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55C47D73"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90-</w:t>
      </w:r>
      <w:r w:rsidR="00E52793" w:rsidRPr="00526386">
        <w:rPr>
          <w:rFonts w:eastAsia="Malgun Gothic"/>
          <w:b/>
          <w:bCs/>
          <w:sz w:val="28"/>
        </w:rPr>
        <w:t>e</w:t>
      </w:r>
      <w:r w:rsidRPr="00526386">
        <w:rPr>
          <w:rFonts w:eastAsia="Malgun Gothic"/>
          <w:b/>
          <w:bCs/>
          <w:sz w:val="28"/>
        </w:rPr>
        <w:tab/>
      </w:r>
      <w:r w:rsidR="00954A41" w:rsidRPr="00526386">
        <w:rPr>
          <w:rFonts w:eastAsia="Malgun Gothic"/>
          <w:b/>
          <w:bCs/>
          <w:sz w:val="28"/>
        </w:rPr>
        <w:t xml:space="preserve"> </w:t>
      </w:r>
      <w:r w:rsidR="00954A41" w:rsidRPr="00526386">
        <w:rPr>
          <w:rFonts w:eastAsia="Malgun Gothic"/>
          <w:b/>
          <w:bCs/>
          <w:sz w:val="28"/>
        </w:rPr>
        <w:tab/>
      </w:r>
      <w:r w:rsidR="007B19E0" w:rsidRPr="007B19E0">
        <w:rPr>
          <w:rFonts w:eastAsia="Malgun Gothic"/>
          <w:b/>
          <w:bCs/>
          <w:sz w:val="28"/>
        </w:rPr>
        <w:t>R5-211235</w:t>
      </w:r>
      <w:bookmarkStart w:id="0" w:name="_GoBack"/>
      <w:bookmarkEnd w:id="0"/>
    </w:p>
    <w:p w14:paraId="08E0D44F" w14:textId="77777777"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Electronic Meeting, 22</w:t>
      </w:r>
      <w:r w:rsidRPr="00526386">
        <w:rPr>
          <w:rFonts w:eastAsia="Malgun Gothic"/>
          <w:b/>
          <w:bCs/>
          <w:sz w:val="28"/>
          <w:vertAlign w:val="superscript"/>
          <w:lang w:eastAsia="ko-KR"/>
        </w:rPr>
        <w:t>th</w:t>
      </w:r>
      <w:r w:rsidRPr="00526386">
        <w:rPr>
          <w:rFonts w:eastAsia="Malgun Gothic"/>
          <w:b/>
          <w:bCs/>
          <w:sz w:val="28"/>
          <w:lang w:eastAsia="ko-KR"/>
        </w:rPr>
        <w:t xml:space="preserve"> February – 5</w:t>
      </w:r>
      <w:r w:rsidRPr="00526386">
        <w:rPr>
          <w:rFonts w:eastAsia="Malgun Gothic"/>
          <w:b/>
          <w:bCs/>
          <w:sz w:val="28"/>
          <w:vertAlign w:val="superscript"/>
          <w:lang w:eastAsia="ko-KR"/>
        </w:rPr>
        <w:t>th</w:t>
      </w:r>
      <w:r w:rsidRPr="00526386">
        <w:rPr>
          <w:rFonts w:eastAsia="Malgun Gothic"/>
          <w:b/>
          <w:bCs/>
          <w:sz w:val="28"/>
          <w:lang w:eastAsia="ko-KR"/>
        </w:rPr>
        <w:t xml:space="preserve"> March 2021</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54DFB73" w:rsidR="00B81FC7" w:rsidRPr="00526386" w:rsidRDefault="00B81FC7" w:rsidP="008159B1">
      <w:pPr>
        <w:ind w:left="2160" w:hanging="2160"/>
        <w:rPr>
          <w:b/>
        </w:rPr>
      </w:pPr>
      <w:r w:rsidRPr="00526386">
        <w:rPr>
          <w:b/>
        </w:rPr>
        <w:t>Title:</w:t>
      </w:r>
      <w:r w:rsidRPr="00526386">
        <w:rPr>
          <w:b/>
        </w:rPr>
        <w:tab/>
      </w:r>
      <w:r w:rsidR="00981CFD" w:rsidRPr="00526386">
        <w:t xml:space="preserve">Discussion on </w:t>
      </w:r>
      <w:r w:rsidR="00E357C5">
        <w:t xml:space="preserve">the </w:t>
      </w:r>
      <w:r w:rsidR="00B034FA" w:rsidRPr="00526386">
        <w:t xml:space="preserve">size of </w:t>
      </w:r>
      <w:r w:rsidR="00981CFD" w:rsidRPr="00526386">
        <w:t xml:space="preserve">Quiet Zone </w:t>
      </w:r>
      <w:r w:rsidR="008F485B" w:rsidRPr="00526386">
        <w:t>above 30cm</w:t>
      </w:r>
    </w:p>
    <w:p w14:paraId="75E65FB7" w14:textId="63D56E84" w:rsidR="00B81FC7" w:rsidRPr="00526386" w:rsidRDefault="00B81FC7" w:rsidP="009218F2">
      <w:pPr>
        <w:pStyle w:val="Caption"/>
        <w:rPr>
          <w:sz w:val="22"/>
          <w:szCs w:val="22"/>
          <w:lang w:eastAsia="ja-JP"/>
        </w:rPr>
      </w:pPr>
      <w:r w:rsidRPr="00526386">
        <w:rPr>
          <w:rFonts w:eastAsia="SimSun" w:cs="Arial"/>
          <w:bCs w:val="0"/>
          <w:sz w:val="22"/>
          <w:szCs w:val="22"/>
          <w:lang w:eastAsia="zh-CN"/>
        </w:rPr>
        <w:t>Agenda Item:</w:t>
      </w:r>
      <w:r w:rsidRPr="00526386">
        <w:rPr>
          <w:rFonts w:eastAsia="SimSun" w:cs="Arial"/>
          <w:bCs w:val="0"/>
          <w:sz w:val="22"/>
          <w:szCs w:val="22"/>
          <w:lang w:eastAsia="zh-CN"/>
        </w:rPr>
        <w:tab/>
      </w:r>
      <w:r w:rsidR="00CC6B35" w:rsidRPr="00526386">
        <w:tab/>
      </w:r>
      <w:r w:rsidR="00102410" w:rsidRPr="00DF5C8C">
        <w:rPr>
          <w:b w:val="0"/>
          <w:sz w:val="22"/>
          <w:szCs w:val="22"/>
        </w:rPr>
        <w:t>5</w:t>
      </w:r>
      <w:r w:rsidR="00D31E1B" w:rsidRPr="00DF5C8C">
        <w:rPr>
          <w:b w:val="0"/>
          <w:sz w:val="22"/>
          <w:szCs w:val="22"/>
        </w:rPr>
        <w:t>.3.2.17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r w:rsidRPr="00526386">
        <w:rPr>
          <w:rFonts w:cs="Arial"/>
          <w:lang w:val="en-US"/>
        </w:rPr>
        <w:t>Introduction</w:t>
      </w:r>
    </w:p>
    <w:p w14:paraId="54E85D0F" w14:textId="2F172DAC" w:rsidR="00A629EF" w:rsidRPr="00526386" w:rsidRDefault="00A629EF" w:rsidP="00861B3E">
      <w:pPr>
        <w:jc w:val="both"/>
      </w:pPr>
      <w:r w:rsidRPr="00526386">
        <w:rPr>
          <w:lang w:eastAsia="en-US"/>
        </w:rPr>
        <w:t xml:space="preserve">Following the </w:t>
      </w:r>
      <w:r w:rsidR="001452A7" w:rsidRPr="00526386">
        <w:rPr>
          <w:lang w:eastAsia="en-US"/>
        </w:rPr>
        <w:t xml:space="preserve">discussion </w:t>
      </w:r>
      <w:r w:rsidR="00E52793" w:rsidRPr="00526386">
        <w:rPr>
          <w:lang w:eastAsia="en-US"/>
        </w:rPr>
        <w:t xml:space="preserve">in previous </w:t>
      </w:r>
      <w:r w:rsidRPr="00526386">
        <w:rPr>
          <w:lang w:eastAsia="en-US"/>
        </w:rPr>
        <w:t>meeting</w:t>
      </w:r>
      <w:r w:rsidR="00E52793" w:rsidRPr="00526386">
        <w:rPr>
          <w:lang w:eastAsia="en-US"/>
        </w:rPr>
        <w:t>s</w:t>
      </w:r>
      <w:r w:rsidRPr="00526386">
        <w:rPr>
          <w:lang w:eastAsia="en-US"/>
        </w:rPr>
        <w:t xml:space="preserve"> </w:t>
      </w:r>
      <w:r w:rsidR="001452A7" w:rsidRPr="00526386">
        <w:rPr>
          <w:lang w:eastAsia="en-US"/>
        </w:rPr>
        <w:t xml:space="preserve">regarding QZ sizes </w:t>
      </w:r>
      <w:r w:rsidR="006C3612" w:rsidRPr="00526386">
        <w:rPr>
          <w:lang w:eastAsia="en-US"/>
        </w:rPr>
        <w:t>larger</w:t>
      </w:r>
      <w:r w:rsidR="001452A7" w:rsidRPr="00526386">
        <w:rPr>
          <w:lang w:eastAsia="en-US"/>
        </w:rPr>
        <w:t xml:space="preserve"> than 30cm in diameter</w:t>
      </w:r>
      <w:r w:rsidR="00906B23" w:rsidRPr="00526386">
        <w:t>, we present</w:t>
      </w:r>
      <w:r w:rsidR="001452A7" w:rsidRPr="00526386">
        <w:t xml:space="preserve"> </w:t>
      </w:r>
      <w:r w:rsidR="0092403C" w:rsidRPr="00526386">
        <w:t>here our views on the next steps.</w:t>
      </w:r>
    </w:p>
    <w:p w14:paraId="59D92B3E" w14:textId="1D690B11" w:rsidR="00FC45FA" w:rsidRPr="00526386" w:rsidRDefault="006C3612" w:rsidP="00FC45FA">
      <w:pPr>
        <w:pStyle w:val="Heading1"/>
        <w:rPr>
          <w:rFonts w:cs="Arial"/>
          <w:lang w:val="en-US"/>
        </w:rPr>
      </w:pPr>
      <w:bookmarkStart w:id="1" w:name="OLE_LINK10"/>
      <w:bookmarkStart w:id="2" w:name="OLE_LINK11"/>
      <w:r w:rsidRPr="00526386">
        <w:rPr>
          <w:rFonts w:cs="Arial"/>
          <w:lang w:val="en-US"/>
        </w:rPr>
        <w:t>Summary of discussion during past meetings</w:t>
      </w:r>
    </w:p>
    <w:p w14:paraId="524A20BA" w14:textId="3715856C" w:rsidR="006C3612" w:rsidRPr="00526386" w:rsidRDefault="00B36D9D" w:rsidP="00861B3E">
      <w:pPr>
        <w:jc w:val="both"/>
        <w:rPr>
          <w:lang w:eastAsia="en-US"/>
        </w:rPr>
      </w:pPr>
      <w:r w:rsidRPr="00526386">
        <w:rPr>
          <w:lang w:eastAsia="en-US"/>
        </w:rPr>
        <w:t xml:space="preserve">There has been extensive discussion over past </w:t>
      </w:r>
      <w:r w:rsidR="00423D24" w:rsidRPr="00526386">
        <w:rPr>
          <w:lang w:eastAsia="en-US"/>
        </w:rPr>
        <w:t xml:space="preserve">several </w:t>
      </w:r>
      <w:r w:rsidRPr="00526386">
        <w:rPr>
          <w:lang w:eastAsia="en-US"/>
        </w:rPr>
        <w:t xml:space="preserve">meetings about the definition of a new QZ size larger than current 30cm in diameter. </w:t>
      </w:r>
      <w:r w:rsidR="002A2418" w:rsidRPr="00526386">
        <w:rPr>
          <w:lang w:eastAsia="en-US"/>
        </w:rPr>
        <w:t>DUT size m</w:t>
      </w:r>
      <w:r w:rsidR="006C3612" w:rsidRPr="00526386">
        <w:rPr>
          <w:lang w:eastAsia="en-US"/>
        </w:rPr>
        <w:t>arket survey, analysis and proposals from previous meetings</w:t>
      </w:r>
      <w:r w:rsidR="00230F07" w:rsidRPr="00526386">
        <w:rPr>
          <w:lang w:eastAsia="en-US"/>
        </w:rPr>
        <w:t xml:space="preserve"> in</w:t>
      </w:r>
      <w:r w:rsidR="002A2418" w:rsidRPr="00526386">
        <w:rPr>
          <w:lang w:eastAsia="en-US"/>
        </w:rPr>
        <w:t xml:space="preserve"> </w:t>
      </w:r>
      <w:r w:rsidR="002A2418" w:rsidRPr="00526386">
        <w:rPr>
          <w:lang w:eastAsia="en-US"/>
        </w:rPr>
        <w:fldChar w:fldCharType="begin"/>
      </w:r>
      <w:r w:rsidR="002A2418" w:rsidRPr="00526386">
        <w:rPr>
          <w:lang w:eastAsia="en-US"/>
        </w:rPr>
        <w:instrText xml:space="preserve"> REF _Ref54371581 \r \h </w:instrText>
      </w:r>
      <w:r w:rsidR="002A2418" w:rsidRPr="00526386">
        <w:rPr>
          <w:lang w:eastAsia="en-US"/>
        </w:rPr>
      </w:r>
      <w:r w:rsidR="002A2418" w:rsidRPr="00526386">
        <w:rPr>
          <w:lang w:eastAsia="en-US"/>
        </w:rPr>
        <w:fldChar w:fldCharType="separate"/>
      </w:r>
      <w:r w:rsidR="00AF7F4B">
        <w:rPr>
          <w:lang w:eastAsia="en-US"/>
        </w:rPr>
        <w:t>[1]</w:t>
      </w:r>
      <w:r w:rsidR="002A2418" w:rsidRPr="00526386">
        <w:rPr>
          <w:lang w:eastAsia="en-US"/>
        </w:rPr>
        <w:fldChar w:fldCharType="end"/>
      </w:r>
      <w:r w:rsidR="00B60DC8" w:rsidRPr="00526386">
        <w:rPr>
          <w:lang w:eastAsia="en-US"/>
        </w:rPr>
        <w:t xml:space="preserve">, </w:t>
      </w:r>
      <w:r w:rsidR="00B60DC8" w:rsidRPr="00526386">
        <w:rPr>
          <w:lang w:eastAsia="en-US"/>
        </w:rPr>
        <w:fldChar w:fldCharType="begin"/>
      </w:r>
      <w:r w:rsidR="00B60DC8" w:rsidRPr="00526386">
        <w:rPr>
          <w:lang w:eastAsia="en-US"/>
        </w:rPr>
        <w:instrText xml:space="preserve"> REF _Ref62824452 \r \h </w:instrText>
      </w:r>
      <w:r w:rsidR="00B60DC8" w:rsidRPr="00526386">
        <w:rPr>
          <w:lang w:eastAsia="en-US"/>
        </w:rPr>
      </w:r>
      <w:r w:rsidR="00B60DC8" w:rsidRPr="00526386">
        <w:rPr>
          <w:lang w:eastAsia="en-US"/>
        </w:rPr>
        <w:fldChar w:fldCharType="separate"/>
      </w:r>
      <w:r w:rsidR="00AF7F4B">
        <w:rPr>
          <w:lang w:eastAsia="en-US"/>
        </w:rPr>
        <w:t>[2]</w:t>
      </w:r>
      <w:r w:rsidR="00B60DC8" w:rsidRPr="00526386">
        <w:rPr>
          <w:lang w:eastAsia="en-US"/>
        </w:rPr>
        <w:fldChar w:fldCharType="end"/>
      </w:r>
      <w:r w:rsidR="002A2418" w:rsidRPr="00526386">
        <w:rPr>
          <w:lang w:eastAsia="en-US"/>
        </w:rPr>
        <w:t xml:space="preserve"> and </w:t>
      </w:r>
      <w:r w:rsidR="002A2418" w:rsidRPr="00526386">
        <w:rPr>
          <w:lang w:eastAsia="en-US"/>
        </w:rPr>
        <w:fldChar w:fldCharType="begin"/>
      </w:r>
      <w:r w:rsidR="002A2418" w:rsidRPr="00526386">
        <w:rPr>
          <w:lang w:eastAsia="en-US"/>
        </w:rPr>
        <w:instrText xml:space="preserve"> REF _Ref54371589 \r \h </w:instrText>
      </w:r>
      <w:r w:rsidR="002A2418" w:rsidRPr="00526386">
        <w:rPr>
          <w:lang w:eastAsia="en-US"/>
        </w:rPr>
      </w:r>
      <w:r w:rsidR="002A2418" w:rsidRPr="00526386">
        <w:rPr>
          <w:lang w:eastAsia="en-US"/>
        </w:rPr>
        <w:fldChar w:fldCharType="separate"/>
      </w:r>
      <w:r w:rsidR="00AF7F4B">
        <w:rPr>
          <w:lang w:eastAsia="en-US"/>
        </w:rPr>
        <w:t>[3]</w:t>
      </w:r>
      <w:r w:rsidR="002A2418" w:rsidRPr="00526386">
        <w:rPr>
          <w:lang w:eastAsia="en-US"/>
        </w:rPr>
        <w:fldChar w:fldCharType="end"/>
      </w:r>
      <w:r w:rsidR="006C3612" w:rsidRPr="00526386">
        <w:rPr>
          <w:lang w:eastAsia="en-US"/>
        </w:rPr>
        <w:t xml:space="preserve"> are still valid but the </w:t>
      </w:r>
      <w:r w:rsidR="002A2418" w:rsidRPr="00526386">
        <w:rPr>
          <w:lang w:eastAsia="en-US"/>
        </w:rPr>
        <w:t>progress</w:t>
      </w:r>
      <w:r w:rsidR="00423D24" w:rsidRPr="00526386">
        <w:rPr>
          <w:lang w:eastAsia="en-US"/>
        </w:rPr>
        <w:t xml:space="preserve"> to define a large QZ size</w:t>
      </w:r>
      <w:r w:rsidR="002A2418" w:rsidRPr="00526386">
        <w:rPr>
          <w:lang w:eastAsia="en-US"/>
        </w:rPr>
        <w:t xml:space="preserve"> is on-hold </w:t>
      </w:r>
      <w:r w:rsidR="006C3612" w:rsidRPr="00526386">
        <w:rPr>
          <w:lang w:eastAsia="en-US"/>
        </w:rPr>
        <w:t>until feedback for the following AP</w:t>
      </w:r>
      <w:r w:rsidR="009E2F47">
        <w:rPr>
          <w:lang w:eastAsia="en-US"/>
        </w:rPr>
        <w:t xml:space="preserve"> </w:t>
      </w:r>
      <w:r w:rsidR="009E2F47">
        <w:rPr>
          <w:lang w:eastAsia="en-US"/>
        </w:rPr>
        <w:fldChar w:fldCharType="begin"/>
      </w:r>
      <w:r w:rsidR="009E2F47">
        <w:rPr>
          <w:lang w:eastAsia="en-US"/>
        </w:rPr>
        <w:instrText xml:space="preserve"> REF _Ref63704816 \r \h </w:instrText>
      </w:r>
      <w:r w:rsidR="009E2F47">
        <w:rPr>
          <w:lang w:eastAsia="en-US"/>
        </w:rPr>
      </w:r>
      <w:r w:rsidR="009E2F47">
        <w:rPr>
          <w:lang w:eastAsia="en-US"/>
        </w:rPr>
        <w:fldChar w:fldCharType="separate"/>
      </w:r>
      <w:r w:rsidR="009E2F47">
        <w:rPr>
          <w:lang w:eastAsia="en-US"/>
        </w:rPr>
        <w:t>[4]</w:t>
      </w:r>
      <w:r w:rsidR="009E2F47">
        <w:rPr>
          <w:lang w:eastAsia="en-US"/>
        </w:rPr>
        <w:fldChar w:fldCharType="end"/>
      </w:r>
      <w:r w:rsidR="006C3612" w:rsidRPr="00526386">
        <w:rPr>
          <w:lang w:eastAsia="en-US"/>
        </w:rPr>
        <w:t xml:space="preserve"> is provided:</w:t>
      </w:r>
    </w:p>
    <w:tbl>
      <w:tblPr>
        <w:tblW w:w="5000" w:type="pct"/>
        <w:jc w:val="center"/>
        <w:tblLayout w:type="fixed"/>
        <w:tblLook w:val="04A0" w:firstRow="1" w:lastRow="0" w:firstColumn="1" w:lastColumn="0" w:noHBand="0" w:noVBand="1"/>
      </w:tblPr>
      <w:tblGrid>
        <w:gridCol w:w="1129"/>
        <w:gridCol w:w="783"/>
        <w:gridCol w:w="2448"/>
        <w:gridCol w:w="1597"/>
        <w:gridCol w:w="1247"/>
        <w:gridCol w:w="1059"/>
        <w:gridCol w:w="1087"/>
      </w:tblGrid>
      <w:tr w:rsidR="006C3612" w:rsidRPr="00526386" w14:paraId="7B9858EA" w14:textId="77777777" w:rsidTr="00230F07">
        <w:trPr>
          <w:cantSplit/>
          <w:trHeight w:val="256"/>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E6E6E6"/>
            <w:hideMark/>
          </w:tcPr>
          <w:p w14:paraId="500ED7D4" w14:textId="77777777" w:rsidR="006C3612" w:rsidRPr="00526386" w:rsidRDefault="006C3612" w:rsidP="00830E2B">
            <w:pPr>
              <w:keepNext/>
              <w:keepLines/>
              <w:spacing w:after="0"/>
              <w:jc w:val="center"/>
              <w:rPr>
                <w:b/>
                <w:sz w:val="16"/>
              </w:rPr>
            </w:pPr>
            <w:r w:rsidRPr="00526386">
              <w:rPr>
                <w:b/>
                <w:sz w:val="16"/>
              </w:rPr>
              <w:t>Action ID</w:t>
            </w:r>
          </w:p>
        </w:tc>
        <w:tc>
          <w:tcPr>
            <w:tcW w:w="783" w:type="dxa"/>
            <w:tcBorders>
              <w:top w:val="single" w:sz="4" w:space="0" w:color="auto"/>
              <w:left w:val="single" w:sz="4" w:space="0" w:color="auto"/>
              <w:bottom w:val="single" w:sz="4" w:space="0" w:color="auto"/>
              <w:right w:val="single" w:sz="4" w:space="0" w:color="auto"/>
            </w:tcBorders>
            <w:shd w:val="clear" w:color="auto" w:fill="E6E6E6"/>
            <w:hideMark/>
          </w:tcPr>
          <w:p w14:paraId="647AB715" w14:textId="77777777" w:rsidR="006C3612" w:rsidRPr="00526386" w:rsidRDefault="006C3612" w:rsidP="00830E2B">
            <w:pPr>
              <w:keepNext/>
              <w:keepLines/>
              <w:spacing w:after="0"/>
              <w:jc w:val="center"/>
              <w:rPr>
                <w:b/>
                <w:sz w:val="16"/>
              </w:rPr>
            </w:pPr>
            <w:proofErr w:type="spellStart"/>
            <w:r w:rsidRPr="00526386">
              <w:rPr>
                <w:b/>
                <w:sz w:val="16"/>
              </w:rPr>
              <w:t>sWG</w:t>
            </w:r>
            <w:proofErr w:type="spellEnd"/>
          </w:p>
        </w:tc>
        <w:tc>
          <w:tcPr>
            <w:tcW w:w="2448" w:type="dxa"/>
            <w:tcBorders>
              <w:top w:val="single" w:sz="4" w:space="0" w:color="auto"/>
              <w:left w:val="single" w:sz="4" w:space="0" w:color="auto"/>
              <w:bottom w:val="single" w:sz="4" w:space="0" w:color="auto"/>
              <w:right w:val="single" w:sz="4" w:space="0" w:color="auto"/>
            </w:tcBorders>
            <w:shd w:val="clear" w:color="auto" w:fill="E6E6E6"/>
            <w:hideMark/>
          </w:tcPr>
          <w:p w14:paraId="52CE7D04" w14:textId="77777777" w:rsidR="006C3612" w:rsidRPr="00526386" w:rsidRDefault="006C3612" w:rsidP="00830E2B">
            <w:pPr>
              <w:keepNext/>
              <w:keepLines/>
              <w:spacing w:after="0"/>
              <w:jc w:val="center"/>
              <w:rPr>
                <w:b/>
                <w:sz w:val="16"/>
              </w:rPr>
            </w:pPr>
            <w:r w:rsidRPr="00526386">
              <w:rPr>
                <w:b/>
                <w:sz w:val="16"/>
              </w:rPr>
              <w:t>Action</w:t>
            </w:r>
          </w:p>
        </w:tc>
        <w:tc>
          <w:tcPr>
            <w:tcW w:w="1597" w:type="dxa"/>
            <w:tcBorders>
              <w:top w:val="single" w:sz="4" w:space="0" w:color="auto"/>
              <w:left w:val="single" w:sz="4" w:space="0" w:color="auto"/>
              <w:bottom w:val="single" w:sz="4" w:space="0" w:color="auto"/>
              <w:right w:val="single" w:sz="4" w:space="0" w:color="auto"/>
            </w:tcBorders>
            <w:shd w:val="clear" w:color="auto" w:fill="E6E6E6"/>
            <w:hideMark/>
          </w:tcPr>
          <w:p w14:paraId="569EDADE" w14:textId="77777777" w:rsidR="006C3612" w:rsidRPr="00526386" w:rsidRDefault="006C3612" w:rsidP="00830E2B">
            <w:pPr>
              <w:keepNext/>
              <w:keepLines/>
              <w:spacing w:after="0"/>
              <w:jc w:val="center"/>
              <w:rPr>
                <w:b/>
                <w:sz w:val="16"/>
              </w:rPr>
            </w:pPr>
            <w:r w:rsidRPr="00526386">
              <w:rPr>
                <w:b/>
                <w:sz w:val="16"/>
              </w:rPr>
              <w:t>Responsible</w:t>
            </w:r>
          </w:p>
        </w:tc>
        <w:tc>
          <w:tcPr>
            <w:tcW w:w="1247" w:type="dxa"/>
            <w:tcBorders>
              <w:top w:val="single" w:sz="4" w:space="0" w:color="auto"/>
              <w:left w:val="single" w:sz="4" w:space="0" w:color="auto"/>
              <w:bottom w:val="single" w:sz="4" w:space="0" w:color="auto"/>
              <w:right w:val="single" w:sz="4" w:space="0" w:color="auto"/>
            </w:tcBorders>
            <w:shd w:val="clear" w:color="auto" w:fill="E6E6E6"/>
            <w:hideMark/>
          </w:tcPr>
          <w:p w14:paraId="273F5D61" w14:textId="77777777" w:rsidR="006C3612" w:rsidRPr="00526386" w:rsidRDefault="006C3612" w:rsidP="00830E2B">
            <w:pPr>
              <w:keepNext/>
              <w:keepLines/>
              <w:spacing w:after="0"/>
              <w:jc w:val="center"/>
              <w:rPr>
                <w:b/>
                <w:sz w:val="16"/>
              </w:rPr>
            </w:pPr>
            <w:r w:rsidRPr="00526386">
              <w:rPr>
                <w:b/>
                <w:sz w:val="16"/>
              </w:rPr>
              <w:t xml:space="preserve">Relevant </w:t>
            </w:r>
            <w:proofErr w:type="spellStart"/>
            <w:r w:rsidRPr="00526386">
              <w:rPr>
                <w:b/>
                <w:sz w:val="16"/>
              </w:rPr>
              <w:t>Tdoc</w:t>
            </w:r>
            <w:proofErr w:type="spellEnd"/>
          </w:p>
        </w:tc>
        <w:tc>
          <w:tcPr>
            <w:tcW w:w="1059" w:type="dxa"/>
            <w:tcBorders>
              <w:top w:val="single" w:sz="4" w:space="0" w:color="auto"/>
              <w:left w:val="single" w:sz="4" w:space="0" w:color="auto"/>
              <w:bottom w:val="single" w:sz="4" w:space="0" w:color="auto"/>
              <w:right w:val="single" w:sz="4" w:space="0" w:color="auto"/>
            </w:tcBorders>
            <w:shd w:val="clear" w:color="auto" w:fill="E6E6E6"/>
            <w:hideMark/>
          </w:tcPr>
          <w:p w14:paraId="44EE06D7" w14:textId="77777777" w:rsidR="006C3612" w:rsidRPr="00526386" w:rsidRDefault="006C3612" w:rsidP="00830E2B">
            <w:pPr>
              <w:keepNext/>
              <w:keepLines/>
              <w:spacing w:after="0"/>
              <w:jc w:val="center"/>
              <w:rPr>
                <w:b/>
                <w:sz w:val="16"/>
              </w:rPr>
            </w:pPr>
            <w:r w:rsidRPr="00526386">
              <w:rPr>
                <w:b/>
                <w:sz w:val="16"/>
              </w:rPr>
              <w:t>Deadline</w:t>
            </w:r>
          </w:p>
        </w:tc>
        <w:tc>
          <w:tcPr>
            <w:tcW w:w="1087" w:type="dxa"/>
            <w:tcBorders>
              <w:top w:val="single" w:sz="4" w:space="0" w:color="auto"/>
              <w:left w:val="single" w:sz="4" w:space="0" w:color="auto"/>
              <w:bottom w:val="single" w:sz="4" w:space="0" w:color="auto"/>
              <w:right w:val="single" w:sz="4" w:space="0" w:color="auto"/>
            </w:tcBorders>
            <w:shd w:val="clear" w:color="auto" w:fill="E6E6E6"/>
            <w:hideMark/>
          </w:tcPr>
          <w:p w14:paraId="7A892D36" w14:textId="77777777" w:rsidR="006C3612" w:rsidRPr="00526386" w:rsidRDefault="006C3612" w:rsidP="00830E2B">
            <w:pPr>
              <w:keepNext/>
              <w:keepLines/>
              <w:spacing w:after="0"/>
              <w:jc w:val="center"/>
              <w:rPr>
                <w:b/>
                <w:sz w:val="16"/>
              </w:rPr>
            </w:pPr>
            <w:r w:rsidRPr="00526386">
              <w:rPr>
                <w:b/>
                <w:sz w:val="16"/>
              </w:rPr>
              <w:t>Status</w:t>
            </w:r>
          </w:p>
        </w:tc>
      </w:tr>
      <w:tr w:rsidR="006C3612" w:rsidRPr="00526386" w14:paraId="0D78F2D1" w14:textId="77777777" w:rsidTr="00230F07">
        <w:trPr>
          <w:cantSplit/>
          <w:trHeight w:val="512"/>
          <w:jc w:val="center"/>
        </w:trPr>
        <w:tc>
          <w:tcPr>
            <w:tcW w:w="1129" w:type="dxa"/>
            <w:tcBorders>
              <w:top w:val="single" w:sz="4" w:space="0" w:color="auto"/>
              <w:left w:val="single" w:sz="4" w:space="0" w:color="auto"/>
              <w:bottom w:val="single" w:sz="4" w:space="0" w:color="auto"/>
              <w:right w:val="single" w:sz="4" w:space="0" w:color="auto"/>
            </w:tcBorders>
            <w:hideMark/>
          </w:tcPr>
          <w:p w14:paraId="2F9D4FF8" w14:textId="77777777" w:rsidR="006C3612" w:rsidRPr="00526386" w:rsidRDefault="006C3612" w:rsidP="00830E2B">
            <w:pPr>
              <w:keepNext/>
              <w:keepLines/>
              <w:spacing w:after="0"/>
              <w:rPr>
                <w:sz w:val="16"/>
              </w:rPr>
            </w:pPr>
            <w:r w:rsidRPr="00526386">
              <w:rPr>
                <w:sz w:val="16"/>
              </w:rPr>
              <w:t>AP#87e.23</w:t>
            </w:r>
          </w:p>
        </w:tc>
        <w:tc>
          <w:tcPr>
            <w:tcW w:w="783" w:type="dxa"/>
            <w:tcBorders>
              <w:top w:val="single" w:sz="4" w:space="0" w:color="auto"/>
              <w:left w:val="single" w:sz="4" w:space="0" w:color="auto"/>
              <w:bottom w:val="single" w:sz="4" w:space="0" w:color="auto"/>
              <w:right w:val="single" w:sz="4" w:space="0" w:color="auto"/>
            </w:tcBorders>
            <w:hideMark/>
          </w:tcPr>
          <w:p w14:paraId="4111B9C8" w14:textId="77777777" w:rsidR="006C3612" w:rsidRPr="00526386" w:rsidRDefault="006C3612" w:rsidP="00830E2B">
            <w:pPr>
              <w:keepNext/>
              <w:keepLines/>
              <w:spacing w:after="0"/>
              <w:rPr>
                <w:sz w:val="16"/>
              </w:rPr>
            </w:pPr>
            <w:r w:rsidRPr="00526386">
              <w:rPr>
                <w:sz w:val="16"/>
              </w:rPr>
              <w:t>RF</w:t>
            </w:r>
          </w:p>
        </w:tc>
        <w:tc>
          <w:tcPr>
            <w:tcW w:w="2448" w:type="dxa"/>
            <w:tcBorders>
              <w:top w:val="single" w:sz="4" w:space="0" w:color="auto"/>
              <w:left w:val="single" w:sz="4" w:space="0" w:color="auto"/>
              <w:bottom w:val="single" w:sz="4" w:space="0" w:color="auto"/>
              <w:right w:val="single" w:sz="4" w:space="0" w:color="auto"/>
            </w:tcBorders>
            <w:hideMark/>
          </w:tcPr>
          <w:p w14:paraId="6010FB94" w14:textId="77777777" w:rsidR="006C3612" w:rsidRPr="00526386" w:rsidRDefault="006C3612" w:rsidP="00830E2B">
            <w:pPr>
              <w:keepNext/>
              <w:keepLines/>
              <w:spacing w:after="0"/>
              <w:rPr>
                <w:sz w:val="16"/>
              </w:rPr>
            </w:pPr>
            <w:r w:rsidRPr="00526386">
              <w:rPr>
                <w:sz w:val="16"/>
              </w:rPr>
              <w:t>OEM vendors and Operators to provide feedback on how to handle test coverage for large devices in case 100% coverage cannot be ensured.</w:t>
            </w:r>
          </w:p>
          <w:p w14:paraId="06905960" w14:textId="77777777" w:rsidR="006C3612" w:rsidRPr="00526386" w:rsidRDefault="006C3612" w:rsidP="00830E2B">
            <w:pPr>
              <w:keepNext/>
              <w:keepLines/>
              <w:spacing w:after="0"/>
              <w:rPr>
                <w:sz w:val="16"/>
              </w:rPr>
            </w:pPr>
            <w:r w:rsidRPr="00526386">
              <w:rPr>
                <w:sz w:val="16"/>
              </w:rPr>
              <w:t xml:space="preserve">Any TP allowance, MU relaxations allowed for meeting the requirements </w:t>
            </w:r>
          </w:p>
        </w:tc>
        <w:tc>
          <w:tcPr>
            <w:tcW w:w="1597" w:type="dxa"/>
            <w:tcBorders>
              <w:top w:val="single" w:sz="4" w:space="0" w:color="auto"/>
              <w:left w:val="single" w:sz="4" w:space="0" w:color="auto"/>
              <w:bottom w:val="single" w:sz="4" w:space="0" w:color="auto"/>
              <w:right w:val="single" w:sz="4" w:space="0" w:color="auto"/>
            </w:tcBorders>
            <w:hideMark/>
          </w:tcPr>
          <w:p w14:paraId="6AC16DF9" w14:textId="77777777" w:rsidR="006C3612" w:rsidRPr="00526386" w:rsidRDefault="006C3612" w:rsidP="00830E2B">
            <w:pPr>
              <w:keepNext/>
              <w:keepLines/>
              <w:spacing w:after="0"/>
              <w:rPr>
                <w:sz w:val="16"/>
              </w:rPr>
            </w:pPr>
            <w:r w:rsidRPr="00526386">
              <w:rPr>
                <w:sz w:val="16"/>
              </w:rPr>
              <w:t>OEMs and Operators</w:t>
            </w:r>
          </w:p>
        </w:tc>
        <w:tc>
          <w:tcPr>
            <w:tcW w:w="1247" w:type="dxa"/>
            <w:tcBorders>
              <w:top w:val="single" w:sz="4" w:space="0" w:color="auto"/>
              <w:left w:val="single" w:sz="4" w:space="0" w:color="auto"/>
              <w:bottom w:val="single" w:sz="4" w:space="0" w:color="auto"/>
              <w:right w:val="single" w:sz="4" w:space="0" w:color="auto"/>
            </w:tcBorders>
            <w:hideMark/>
          </w:tcPr>
          <w:p w14:paraId="19A4C8D8" w14:textId="77777777" w:rsidR="006C3612" w:rsidRPr="00526386" w:rsidRDefault="006C3612" w:rsidP="00830E2B">
            <w:pPr>
              <w:keepNext/>
              <w:keepLines/>
              <w:spacing w:after="0"/>
              <w:rPr>
                <w:sz w:val="16"/>
              </w:rPr>
            </w:pPr>
            <w:r w:rsidRPr="00526386">
              <w:rPr>
                <w:sz w:val="16"/>
              </w:rPr>
              <w:t>R5-202082</w:t>
            </w:r>
          </w:p>
          <w:p w14:paraId="61B9C2B6" w14:textId="77777777" w:rsidR="006C3612" w:rsidRPr="00526386" w:rsidRDefault="006C3612" w:rsidP="00830E2B">
            <w:pPr>
              <w:keepNext/>
              <w:keepLines/>
              <w:spacing w:after="0"/>
              <w:rPr>
                <w:sz w:val="16"/>
              </w:rPr>
            </w:pPr>
            <w:r w:rsidRPr="00526386">
              <w:rPr>
                <w:sz w:val="16"/>
              </w:rPr>
              <w:t>R5-202083</w:t>
            </w:r>
          </w:p>
          <w:p w14:paraId="2E6F9B75" w14:textId="77777777" w:rsidR="006C3612" w:rsidRPr="00526386" w:rsidRDefault="006C3612" w:rsidP="00830E2B">
            <w:pPr>
              <w:keepNext/>
              <w:keepLines/>
              <w:spacing w:after="0"/>
              <w:rPr>
                <w:sz w:val="16"/>
              </w:rPr>
            </w:pPr>
            <w:r w:rsidRPr="00526386">
              <w:rPr>
                <w:sz w:val="16"/>
              </w:rPr>
              <w:t>R5-202084</w:t>
            </w:r>
          </w:p>
          <w:p w14:paraId="0AAB9B18" w14:textId="77777777" w:rsidR="006C3612" w:rsidRPr="00526386" w:rsidRDefault="006C3612" w:rsidP="00830E2B">
            <w:pPr>
              <w:keepNext/>
              <w:keepLines/>
              <w:spacing w:after="0"/>
              <w:rPr>
                <w:sz w:val="16"/>
              </w:rPr>
            </w:pPr>
            <w:r w:rsidRPr="00526386">
              <w:rPr>
                <w:sz w:val="16"/>
              </w:rPr>
              <w:t>R5-202085</w:t>
            </w:r>
          </w:p>
          <w:p w14:paraId="7469950C" w14:textId="77777777" w:rsidR="006C3612" w:rsidRPr="00526386" w:rsidRDefault="006C3612" w:rsidP="00830E2B">
            <w:pPr>
              <w:keepNext/>
              <w:keepLines/>
              <w:spacing w:after="0"/>
              <w:rPr>
                <w:sz w:val="16"/>
              </w:rPr>
            </w:pPr>
            <w:r w:rsidRPr="00526386">
              <w:rPr>
                <w:sz w:val="16"/>
              </w:rPr>
              <w:t>R5-198262</w:t>
            </w:r>
          </w:p>
          <w:p w14:paraId="1187E972" w14:textId="77777777" w:rsidR="006C3612" w:rsidRPr="00526386" w:rsidRDefault="006C3612" w:rsidP="00830E2B">
            <w:pPr>
              <w:keepNext/>
              <w:keepLines/>
              <w:spacing w:after="0"/>
              <w:rPr>
                <w:sz w:val="16"/>
              </w:rPr>
            </w:pPr>
            <w:r w:rsidRPr="00526386">
              <w:rPr>
                <w:sz w:val="16"/>
              </w:rPr>
              <w:t>R5-198262</w:t>
            </w:r>
          </w:p>
          <w:p w14:paraId="26136619" w14:textId="77777777" w:rsidR="006C3612" w:rsidRPr="00526386" w:rsidRDefault="006C3612" w:rsidP="00830E2B">
            <w:pPr>
              <w:keepNext/>
              <w:keepLines/>
              <w:spacing w:after="0"/>
              <w:rPr>
                <w:sz w:val="16"/>
              </w:rPr>
            </w:pPr>
            <w:r w:rsidRPr="00526386">
              <w:rPr>
                <w:sz w:val="16"/>
              </w:rPr>
              <w:t>R5-204191</w:t>
            </w:r>
          </w:p>
          <w:p w14:paraId="5140A2F3" w14:textId="77777777" w:rsidR="006C3612" w:rsidRPr="00526386" w:rsidRDefault="006C3612" w:rsidP="00830E2B">
            <w:pPr>
              <w:keepNext/>
              <w:keepLines/>
              <w:spacing w:after="0"/>
              <w:rPr>
                <w:sz w:val="16"/>
              </w:rPr>
            </w:pPr>
            <w:r w:rsidRPr="00526386">
              <w:rPr>
                <w:sz w:val="16"/>
              </w:rPr>
              <w:t>R5-204200</w:t>
            </w:r>
          </w:p>
        </w:tc>
        <w:tc>
          <w:tcPr>
            <w:tcW w:w="1059" w:type="dxa"/>
            <w:tcBorders>
              <w:top w:val="single" w:sz="4" w:space="0" w:color="auto"/>
              <w:left w:val="single" w:sz="4" w:space="0" w:color="auto"/>
              <w:bottom w:val="single" w:sz="4" w:space="0" w:color="auto"/>
              <w:right w:val="single" w:sz="4" w:space="0" w:color="auto"/>
            </w:tcBorders>
            <w:hideMark/>
          </w:tcPr>
          <w:p w14:paraId="2E53EBF8" w14:textId="77777777" w:rsidR="006C3612" w:rsidRPr="00526386" w:rsidRDefault="006C3612" w:rsidP="00830E2B">
            <w:pPr>
              <w:keepNext/>
              <w:keepLines/>
              <w:spacing w:after="0"/>
              <w:rPr>
                <w:sz w:val="16"/>
              </w:rPr>
            </w:pPr>
            <w:r w:rsidRPr="00526386">
              <w:rPr>
                <w:sz w:val="16"/>
              </w:rPr>
              <w:t>RAN5#89e</w:t>
            </w:r>
          </w:p>
        </w:tc>
        <w:tc>
          <w:tcPr>
            <w:tcW w:w="1087" w:type="dxa"/>
            <w:tcBorders>
              <w:top w:val="single" w:sz="4" w:space="0" w:color="auto"/>
              <w:left w:val="single" w:sz="4" w:space="0" w:color="auto"/>
              <w:bottom w:val="single" w:sz="4" w:space="0" w:color="auto"/>
              <w:right w:val="single" w:sz="4" w:space="0" w:color="auto"/>
            </w:tcBorders>
            <w:hideMark/>
          </w:tcPr>
          <w:p w14:paraId="64904376" w14:textId="77777777" w:rsidR="006C3612" w:rsidRPr="00526386" w:rsidRDefault="006C3612" w:rsidP="00830E2B">
            <w:pPr>
              <w:keepNext/>
              <w:keepLines/>
              <w:spacing w:after="0"/>
              <w:rPr>
                <w:sz w:val="16"/>
              </w:rPr>
            </w:pPr>
            <w:r w:rsidRPr="00526386">
              <w:rPr>
                <w:sz w:val="16"/>
              </w:rPr>
              <w:t>Open</w:t>
            </w:r>
          </w:p>
        </w:tc>
      </w:tr>
      <w:tr w:rsidR="006C3612" w:rsidRPr="00526386" w14:paraId="5091CACE" w14:textId="77777777" w:rsidTr="00230F07">
        <w:trPr>
          <w:cantSplit/>
          <w:trHeight w:val="512"/>
          <w:jc w:val="center"/>
        </w:trPr>
        <w:tc>
          <w:tcPr>
            <w:tcW w:w="1129" w:type="dxa"/>
            <w:tcBorders>
              <w:top w:val="single" w:sz="4" w:space="0" w:color="auto"/>
              <w:left w:val="single" w:sz="4" w:space="0" w:color="auto"/>
              <w:bottom w:val="single" w:sz="4" w:space="0" w:color="auto"/>
              <w:right w:val="single" w:sz="4" w:space="0" w:color="auto"/>
            </w:tcBorders>
            <w:hideMark/>
          </w:tcPr>
          <w:p w14:paraId="7407F372" w14:textId="77777777" w:rsidR="006C3612" w:rsidRPr="00526386" w:rsidRDefault="006C3612" w:rsidP="00830E2B">
            <w:pPr>
              <w:keepNext/>
              <w:keepLines/>
              <w:spacing w:after="0"/>
              <w:rPr>
                <w:sz w:val="16"/>
              </w:rPr>
            </w:pPr>
            <w:r w:rsidRPr="00526386">
              <w:rPr>
                <w:sz w:val="16"/>
              </w:rPr>
              <w:t>AP#87e.24</w:t>
            </w:r>
          </w:p>
        </w:tc>
        <w:tc>
          <w:tcPr>
            <w:tcW w:w="783" w:type="dxa"/>
            <w:tcBorders>
              <w:top w:val="single" w:sz="4" w:space="0" w:color="auto"/>
              <w:left w:val="single" w:sz="4" w:space="0" w:color="auto"/>
              <w:bottom w:val="single" w:sz="4" w:space="0" w:color="auto"/>
              <w:right w:val="single" w:sz="4" w:space="0" w:color="auto"/>
            </w:tcBorders>
            <w:hideMark/>
          </w:tcPr>
          <w:p w14:paraId="70134D1B" w14:textId="77777777" w:rsidR="006C3612" w:rsidRPr="00526386" w:rsidRDefault="006C3612" w:rsidP="00830E2B">
            <w:pPr>
              <w:keepNext/>
              <w:keepLines/>
              <w:spacing w:after="0"/>
              <w:rPr>
                <w:sz w:val="16"/>
              </w:rPr>
            </w:pPr>
            <w:r w:rsidRPr="00526386">
              <w:rPr>
                <w:sz w:val="16"/>
              </w:rPr>
              <w:t>RF</w:t>
            </w:r>
          </w:p>
        </w:tc>
        <w:tc>
          <w:tcPr>
            <w:tcW w:w="2448" w:type="dxa"/>
            <w:tcBorders>
              <w:top w:val="single" w:sz="4" w:space="0" w:color="auto"/>
              <w:left w:val="single" w:sz="4" w:space="0" w:color="auto"/>
              <w:bottom w:val="single" w:sz="4" w:space="0" w:color="auto"/>
              <w:right w:val="single" w:sz="4" w:space="0" w:color="auto"/>
            </w:tcBorders>
            <w:hideMark/>
          </w:tcPr>
          <w:p w14:paraId="2F81E5D8" w14:textId="77777777" w:rsidR="006C3612" w:rsidRPr="00526386" w:rsidRDefault="006C3612" w:rsidP="00830E2B">
            <w:pPr>
              <w:keepNext/>
              <w:keepLines/>
              <w:spacing w:after="0"/>
              <w:rPr>
                <w:sz w:val="16"/>
              </w:rPr>
            </w:pPr>
            <w:r w:rsidRPr="00526386">
              <w:rPr>
                <w:sz w:val="16"/>
              </w:rPr>
              <w:t xml:space="preserve">OEM vendors and operators to provide data on max antenna separation distances and device size for NR FR2 devices that can currently not be tested with the largest QZ size of 30cm in diameter. </w:t>
            </w:r>
          </w:p>
        </w:tc>
        <w:tc>
          <w:tcPr>
            <w:tcW w:w="1597" w:type="dxa"/>
            <w:tcBorders>
              <w:top w:val="single" w:sz="4" w:space="0" w:color="auto"/>
              <w:left w:val="single" w:sz="4" w:space="0" w:color="auto"/>
              <w:bottom w:val="single" w:sz="4" w:space="0" w:color="auto"/>
              <w:right w:val="single" w:sz="4" w:space="0" w:color="auto"/>
            </w:tcBorders>
            <w:hideMark/>
          </w:tcPr>
          <w:p w14:paraId="255B4BA3" w14:textId="77777777" w:rsidR="006C3612" w:rsidRPr="00526386" w:rsidRDefault="006C3612" w:rsidP="00830E2B">
            <w:pPr>
              <w:keepNext/>
              <w:keepLines/>
              <w:spacing w:after="0"/>
              <w:rPr>
                <w:sz w:val="16"/>
              </w:rPr>
            </w:pPr>
            <w:r w:rsidRPr="00526386">
              <w:rPr>
                <w:sz w:val="16"/>
              </w:rPr>
              <w:t>OEMs and Operators</w:t>
            </w:r>
          </w:p>
        </w:tc>
        <w:tc>
          <w:tcPr>
            <w:tcW w:w="1247" w:type="dxa"/>
            <w:tcBorders>
              <w:top w:val="single" w:sz="4" w:space="0" w:color="auto"/>
              <w:left w:val="single" w:sz="4" w:space="0" w:color="auto"/>
              <w:bottom w:val="single" w:sz="4" w:space="0" w:color="auto"/>
              <w:right w:val="single" w:sz="4" w:space="0" w:color="auto"/>
            </w:tcBorders>
            <w:hideMark/>
          </w:tcPr>
          <w:p w14:paraId="3A718096" w14:textId="77777777" w:rsidR="006C3612" w:rsidRPr="00526386" w:rsidRDefault="006C3612" w:rsidP="00830E2B">
            <w:pPr>
              <w:keepNext/>
              <w:keepLines/>
              <w:spacing w:after="0"/>
              <w:rPr>
                <w:sz w:val="16"/>
              </w:rPr>
            </w:pPr>
            <w:r w:rsidRPr="00526386">
              <w:rPr>
                <w:sz w:val="16"/>
              </w:rPr>
              <w:t>R5-202082</w:t>
            </w:r>
          </w:p>
          <w:p w14:paraId="2F5EC233" w14:textId="77777777" w:rsidR="006C3612" w:rsidRPr="00526386" w:rsidRDefault="006C3612" w:rsidP="00830E2B">
            <w:pPr>
              <w:keepNext/>
              <w:keepLines/>
              <w:spacing w:after="0"/>
              <w:rPr>
                <w:sz w:val="16"/>
              </w:rPr>
            </w:pPr>
            <w:r w:rsidRPr="00526386">
              <w:rPr>
                <w:sz w:val="16"/>
              </w:rPr>
              <w:t>R5-202083</w:t>
            </w:r>
          </w:p>
          <w:p w14:paraId="614CF1D9" w14:textId="77777777" w:rsidR="006C3612" w:rsidRPr="00526386" w:rsidRDefault="006C3612" w:rsidP="00830E2B">
            <w:pPr>
              <w:keepNext/>
              <w:keepLines/>
              <w:spacing w:after="0"/>
              <w:rPr>
                <w:sz w:val="16"/>
              </w:rPr>
            </w:pPr>
            <w:r w:rsidRPr="00526386">
              <w:rPr>
                <w:sz w:val="16"/>
              </w:rPr>
              <w:t>R5-202084</w:t>
            </w:r>
          </w:p>
          <w:p w14:paraId="5FE6EB12" w14:textId="77777777" w:rsidR="006C3612" w:rsidRPr="00526386" w:rsidRDefault="006C3612" w:rsidP="00830E2B">
            <w:pPr>
              <w:keepNext/>
              <w:keepLines/>
              <w:spacing w:after="0"/>
              <w:rPr>
                <w:sz w:val="16"/>
              </w:rPr>
            </w:pPr>
            <w:r w:rsidRPr="00526386">
              <w:rPr>
                <w:sz w:val="16"/>
              </w:rPr>
              <w:t xml:space="preserve">R5-202085 </w:t>
            </w:r>
            <w:r w:rsidRPr="00526386">
              <w:rPr>
                <w:sz w:val="16"/>
              </w:rPr>
              <w:br/>
              <w:t>R5-198262</w:t>
            </w:r>
          </w:p>
          <w:p w14:paraId="38D4F831" w14:textId="77777777" w:rsidR="006C3612" w:rsidRPr="00526386" w:rsidRDefault="006C3612" w:rsidP="00830E2B">
            <w:pPr>
              <w:keepNext/>
              <w:keepLines/>
              <w:spacing w:after="0"/>
              <w:rPr>
                <w:sz w:val="16"/>
              </w:rPr>
            </w:pPr>
            <w:r w:rsidRPr="00526386">
              <w:rPr>
                <w:sz w:val="16"/>
              </w:rPr>
              <w:t>R5-204191</w:t>
            </w:r>
          </w:p>
          <w:p w14:paraId="5D4243CB" w14:textId="77777777" w:rsidR="006C3612" w:rsidRPr="00526386" w:rsidRDefault="006C3612" w:rsidP="00830E2B">
            <w:pPr>
              <w:keepNext/>
              <w:keepLines/>
              <w:spacing w:after="0"/>
              <w:rPr>
                <w:sz w:val="16"/>
              </w:rPr>
            </w:pPr>
            <w:r w:rsidRPr="00526386">
              <w:rPr>
                <w:sz w:val="16"/>
              </w:rPr>
              <w:t>R5-204200</w:t>
            </w:r>
          </w:p>
        </w:tc>
        <w:tc>
          <w:tcPr>
            <w:tcW w:w="1059" w:type="dxa"/>
            <w:tcBorders>
              <w:top w:val="single" w:sz="4" w:space="0" w:color="auto"/>
              <w:left w:val="single" w:sz="4" w:space="0" w:color="auto"/>
              <w:bottom w:val="single" w:sz="4" w:space="0" w:color="auto"/>
              <w:right w:val="single" w:sz="4" w:space="0" w:color="auto"/>
            </w:tcBorders>
            <w:hideMark/>
          </w:tcPr>
          <w:p w14:paraId="0B262F2C" w14:textId="77777777" w:rsidR="006C3612" w:rsidRPr="00526386" w:rsidRDefault="006C3612" w:rsidP="00830E2B">
            <w:pPr>
              <w:keepNext/>
              <w:keepLines/>
              <w:spacing w:after="0"/>
              <w:rPr>
                <w:sz w:val="16"/>
              </w:rPr>
            </w:pPr>
            <w:r w:rsidRPr="00526386">
              <w:rPr>
                <w:sz w:val="16"/>
              </w:rPr>
              <w:t>RAN5#89e</w:t>
            </w:r>
          </w:p>
        </w:tc>
        <w:tc>
          <w:tcPr>
            <w:tcW w:w="1087" w:type="dxa"/>
            <w:tcBorders>
              <w:top w:val="single" w:sz="4" w:space="0" w:color="auto"/>
              <w:left w:val="single" w:sz="4" w:space="0" w:color="auto"/>
              <w:bottom w:val="single" w:sz="4" w:space="0" w:color="auto"/>
              <w:right w:val="single" w:sz="4" w:space="0" w:color="auto"/>
            </w:tcBorders>
            <w:hideMark/>
          </w:tcPr>
          <w:p w14:paraId="52EC5BFD" w14:textId="77777777" w:rsidR="006C3612" w:rsidRPr="00526386" w:rsidRDefault="006C3612" w:rsidP="00830E2B">
            <w:pPr>
              <w:keepNext/>
              <w:keepLines/>
              <w:spacing w:after="0"/>
              <w:rPr>
                <w:sz w:val="16"/>
              </w:rPr>
            </w:pPr>
            <w:r w:rsidRPr="00526386">
              <w:rPr>
                <w:sz w:val="16"/>
              </w:rPr>
              <w:t>Open</w:t>
            </w:r>
          </w:p>
        </w:tc>
      </w:tr>
    </w:tbl>
    <w:p w14:paraId="21AD217A" w14:textId="77777777" w:rsidR="006C3612" w:rsidRPr="00526386" w:rsidRDefault="006C3612" w:rsidP="00861B3E">
      <w:pPr>
        <w:jc w:val="both"/>
        <w:rPr>
          <w:lang w:eastAsia="en-US"/>
        </w:rPr>
      </w:pPr>
    </w:p>
    <w:p w14:paraId="5458E222" w14:textId="77777777" w:rsidR="008D71B4" w:rsidRPr="00526386" w:rsidRDefault="008D71B4">
      <w:pPr>
        <w:spacing w:after="0" w:line="240" w:lineRule="auto"/>
        <w:rPr>
          <w:lang w:eastAsia="en-US"/>
        </w:rPr>
      </w:pPr>
      <w:r w:rsidRPr="00526386">
        <w:rPr>
          <w:lang w:eastAsia="en-US"/>
        </w:rPr>
        <w:br w:type="page"/>
      </w:r>
    </w:p>
    <w:p w14:paraId="3D57DC59" w14:textId="0FD88B37" w:rsidR="006C3612" w:rsidRPr="00526386" w:rsidRDefault="006C3612" w:rsidP="00861B3E">
      <w:pPr>
        <w:jc w:val="both"/>
        <w:rPr>
          <w:lang w:eastAsia="en-US"/>
        </w:rPr>
      </w:pPr>
      <w:r w:rsidRPr="00526386">
        <w:rPr>
          <w:lang w:eastAsia="en-US"/>
        </w:rPr>
        <w:lastRenderedPageBreak/>
        <w:t>Besides those</w:t>
      </w:r>
      <w:r w:rsidR="002323A4" w:rsidRPr="00526386">
        <w:rPr>
          <w:lang w:eastAsia="en-US"/>
        </w:rPr>
        <w:t xml:space="preserve"> AP</w:t>
      </w:r>
      <w:r w:rsidRPr="00526386">
        <w:rPr>
          <w:lang w:eastAsia="en-US"/>
        </w:rPr>
        <w:t>, there was an extensive email discussion</w:t>
      </w:r>
      <w:r w:rsidR="002A2418" w:rsidRPr="00526386">
        <w:rPr>
          <w:lang w:eastAsia="en-US"/>
        </w:rPr>
        <w:t xml:space="preserve"> during</w:t>
      </w:r>
      <w:r w:rsidR="00423D24" w:rsidRPr="00526386">
        <w:rPr>
          <w:lang w:eastAsia="en-US"/>
        </w:rPr>
        <w:t xml:space="preserve"> past two </w:t>
      </w:r>
      <w:r w:rsidR="002A2418" w:rsidRPr="00526386">
        <w:rPr>
          <w:lang w:eastAsia="en-US"/>
        </w:rPr>
        <w:t>meeting</w:t>
      </w:r>
      <w:r w:rsidR="00423D24" w:rsidRPr="00526386">
        <w:rPr>
          <w:lang w:eastAsia="en-US"/>
        </w:rPr>
        <w:t>s</w:t>
      </w:r>
      <w:r w:rsidRPr="00526386">
        <w:rPr>
          <w:lang w:eastAsia="en-US"/>
        </w:rPr>
        <w:t xml:space="preserve"> where additional </w:t>
      </w:r>
      <w:r w:rsidR="00995F2F" w:rsidRPr="00526386">
        <w:rPr>
          <w:lang w:eastAsia="en-US"/>
        </w:rPr>
        <w:t>options were presented, summarized in the following table:</w:t>
      </w:r>
    </w:p>
    <w:tbl>
      <w:tblPr>
        <w:tblStyle w:val="GridTable5Dark-Accent3"/>
        <w:tblW w:w="5000" w:type="pct"/>
        <w:tblLook w:val="0420" w:firstRow="1" w:lastRow="0" w:firstColumn="0" w:lastColumn="0" w:noHBand="0" w:noVBand="1"/>
      </w:tblPr>
      <w:tblGrid>
        <w:gridCol w:w="830"/>
        <w:gridCol w:w="3985"/>
        <w:gridCol w:w="2126"/>
        <w:gridCol w:w="2409"/>
      </w:tblGrid>
      <w:tr w:rsidR="000A06EF" w:rsidRPr="00526386" w14:paraId="11EF0BE2" w14:textId="7CA6B1C5" w:rsidTr="000A06EF">
        <w:trPr>
          <w:cnfStyle w:val="100000000000" w:firstRow="1" w:lastRow="0" w:firstColumn="0" w:lastColumn="0" w:oddVBand="0" w:evenVBand="0" w:oddHBand="0" w:evenHBand="0" w:firstRowFirstColumn="0" w:firstRowLastColumn="0" w:lastRowFirstColumn="0" w:lastRowLastColumn="0"/>
        </w:trPr>
        <w:tc>
          <w:tcPr>
            <w:tcW w:w="830" w:type="dxa"/>
          </w:tcPr>
          <w:p w14:paraId="5B7D6152" w14:textId="114E641A" w:rsidR="000A06EF" w:rsidRPr="00526386" w:rsidRDefault="000A06EF" w:rsidP="000A06EF">
            <w:pPr>
              <w:spacing w:after="60" w:line="240" w:lineRule="auto"/>
              <w:rPr>
                <w:sz w:val="18"/>
              </w:rPr>
            </w:pPr>
            <w:r w:rsidRPr="00526386">
              <w:rPr>
                <w:sz w:val="18"/>
              </w:rPr>
              <w:t>Option</w:t>
            </w:r>
          </w:p>
        </w:tc>
        <w:tc>
          <w:tcPr>
            <w:tcW w:w="3985" w:type="dxa"/>
          </w:tcPr>
          <w:p w14:paraId="740B6EB6" w14:textId="5A724931" w:rsidR="000A06EF" w:rsidRPr="00526386" w:rsidRDefault="000A06EF" w:rsidP="000A06EF">
            <w:pPr>
              <w:spacing w:after="60" w:line="240" w:lineRule="auto"/>
              <w:rPr>
                <w:sz w:val="18"/>
              </w:rPr>
            </w:pPr>
            <w:r w:rsidRPr="00526386">
              <w:rPr>
                <w:sz w:val="18"/>
              </w:rPr>
              <w:t>DUT size / Antenna separation</w:t>
            </w:r>
          </w:p>
        </w:tc>
        <w:tc>
          <w:tcPr>
            <w:tcW w:w="2126" w:type="dxa"/>
          </w:tcPr>
          <w:p w14:paraId="75A339D8" w14:textId="56888BD7" w:rsidR="000A06EF" w:rsidRPr="00526386" w:rsidRDefault="000A06EF" w:rsidP="000A06EF">
            <w:pPr>
              <w:spacing w:after="60" w:line="240" w:lineRule="auto"/>
              <w:rPr>
                <w:sz w:val="18"/>
              </w:rPr>
            </w:pPr>
            <w:r w:rsidRPr="00526386">
              <w:rPr>
                <w:sz w:val="18"/>
              </w:rPr>
              <w:t>MU</w:t>
            </w:r>
          </w:p>
        </w:tc>
        <w:tc>
          <w:tcPr>
            <w:tcW w:w="2409" w:type="dxa"/>
          </w:tcPr>
          <w:p w14:paraId="21FEBB18" w14:textId="60081BF8" w:rsidR="000A06EF" w:rsidRPr="00526386" w:rsidRDefault="000A06EF" w:rsidP="000A06EF">
            <w:pPr>
              <w:spacing w:after="60" w:line="240" w:lineRule="auto"/>
              <w:rPr>
                <w:sz w:val="18"/>
              </w:rPr>
            </w:pPr>
            <w:r w:rsidRPr="00526386">
              <w:rPr>
                <w:sz w:val="18"/>
              </w:rPr>
              <w:t>Comments / Alternate approaches</w:t>
            </w:r>
          </w:p>
        </w:tc>
      </w:tr>
      <w:tr w:rsidR="000A06EF" w:rsidRPr="00526386" w14:paraId="14E3A967" w14:textId="445C4A2E" w:rsidTr="000A06EF">
        <w:trPr>
          <w:cnfStyle w:val="000000100000" w:firstRow="0" w:lastRow="0" w:firstColumn="0" w:lastColumn="0" w:oddVBand="0" w:evenVBand="0" w:oddHBand="1" w:evenHBand="0" w:firstRowFirstColumn="0" w:firstRowLastColumn="0" w:lastRowFirstColumn="0" w:lastRowLastColumn="0"/>
        </w:trPr>
        <w:tc>
          <w:tcPr>
            <w:tcW w:w="830" w:type="dxa"/>
            <w:hideMark/>
          </w:tcPr>
          <w:p w14:paraId="689D922E" w14:textId="77777777" w:rsidR="000A06EF" w:rsidRPr="00526386" w:rsidRDefault="000A06EF" w:rsidP="000A06EF">
            <w:pPr>
              <w:spacing w:after="60" w:line="240" w:lineRule="auto"/>
              <w:rPr>
                <w:rFonts w:ascii="Times New Roman" w:hAnsi="Times New Roman" w:cs="Times New Roman"/>
                <w:sz w:val="18"/>
                <w:szCs w:val="24"/>
                <w:lang w:eastAsia="en-US"/>
              </w:rPr>
            </w:pPr>
            <w:r w:rsidRPr="00526386">
              <w:rPr>
                <w:sz w:val="18"/>
              </w:rPr>
              <w:t>#1</w:t>
            </w:r>
          </w:p>
        </w:tc>
        <w:tc>
          <w:tcPr>
            <w:tcW w:w="3985" w:type="dxa"/>
            <w:hideMark/>
          </w:tcPr>
          <w:p w14:paraId="7FFDD9DB" w14:textId="705BF89D" w:rsidR="000A06EF" w:rsidRPr="00526386" w:rsidRDefault="000A06EF" w:rsidP="000A06EF">
            <w:pPr>
              <w:spacing w:after="60" w:line="240" w:lineRule="auto"/>
              <w:rPr>
                <w:sz w:val="18"/>
              </w:rPr>
            </w:pPr>
            <w:r w:rsidRPr="00526386">
              <w:rPr>
                <w:sz w:val="18"/>
              </w:rPr>
              <w:t>DUT size ≤ 30cm</w:t>
            </w:r>
          </w:p>
        </w:tc>
        <w:tc>
          <w:tcPr>
            <w:tcW w:w="2126" w:type="dxa"/>
            <w:hideMark/>
          </w:tcPr>
          <w:p w14:paraId="489B9D05" w14:textId="77777777" w:rsidR="000A06EF" w:rsidRPr="00526386" w:rsidRDefault="000A06EF" w:rsidP="000A06EF">
            <w:pPr>
              <w:spacing w:after="60" w:line="240" w:lineRule="auto"/>
              <w:rPr>
                <w:sz w:val="18"/>
              </w:rPr>
            </w:pPr>
            <w:r w:rsidRPr="00526386">
              <w:rPr>
                <w:sz w:val="18"/>
              </w:rPr>
              <w:t>Current MU</w:t>
            </w:r>
          </w:p>
        </w:tc>
        <w:tc>
          <w:tcPr>
            <w:tcW w:w="2409" w:type="dxa"/>
          </w:tcPr>
          <w:p w14:paraId="2396A4F9" w14:textId="2394090B" w:rsidR="000A06EF" w:rsidRPr="00526386" w:rsidRDefault="000A06EF" w:rsidP="000A06EF">
            <w:pPr>
              <w:spacing w:after="60" w:line="240" w:lineRule="auto"/>
              <w:rPr>
                <w:sz w:val="18"/>
              </w:rPr>
            </w:pPr>
            <w:r w:rsidRPr="00526386">
              <w:rPr>
                <w:sz w:val="18"/>
              </w:rPr>
              <w:t>-</w:t>
            </w:r>
          </w:p>
        </w:tc>
      </w:tr>
      <w:tr w:rsidR="000A06EF" w:rsidRPr="00526386" w14:paraId="022C48F0" w14:textId="6543AB43" w:rsidTr="000A06EF">
        <w:tc>
          <w:tcPr>
            <w:tcW w:w="830" w:type="dxa"/>
            <w:hideMark/>
          </w:tcPr>
          <w:p w14:paraId="7CE68D0F" w14:textId="77777777" w:rsidR="000A06EF" w:rsidRPr="00526386" w:rsidRDefault="000A06EF" w:rsidP="000A06EF">
            <w:pPr>
              <w:spacing w:after="60" w:line="240" w:lineRule="auto"/>
              <w:rPr>
                <w:sz w:val="18"/>
              </w:rPr>
            </w:pPr>
            <w:r w:rsidRPr="00526386">
              <w:rPr>
                <w:sz w:val="18"/>
              </w:rPr>
              <w:t>#2</w:t>
            </w:r>
          </w:p>
        </w:tc>
        <w:tc>
          <w:tcPr>
            <w:tcW w:w="3985" w:type="dxa"/>
            <w:hideMark/>
          </w:tcPr>
          <w:p w14:paraId="0F5E6855" w14:textId="477DF5F4" w:rsidR="000A06EF" w:rsidRPr="00526386" w:rsidRDefault="000A06EF" w:rsidP="000A06EF">
            <w:pPr>
              <w:spacing w:after="60" w:line="240" w:lineRule="auto"/>
              <w:rPr>
                <w:sz w:val="18"/>
              </w:rPr>
            </w:pPr>
            <w:r w:rsidRPr="00526386">
              <w:rPr>
                <w:sz w:val="18"/>
              </w:rPr>
              <w:t>DUT size &gt;30cm</w:t>
            </w:r>
          </w:p>
          <w:p w14:paraId="33BE84F1" w14:textId="44CB8F94" w:rsidR="000A06EF" w:rsidRPr="00526386" w:rsidRDefault="000A06EF" w:rsidP="000A06EF">
            <w:pPr>
              <w:spacing w:after="60" w:line="240" w:lineRule="auto"/>
              <w:rPr>
                <w:sz w:val="18"/>
              </w:rPr>
            </w:pPr>
            <w:r w:rsidRPr="00526386">
              <w:rPr>
                <w:sz w:val="18"/>
              </w:rPr>
              <w:t>FR2 antenna separation ≤ 30cm</w:t>
            </w:r>
          </w:p>
        </w:tc>
        <w:tc>
          <w:tcPr>
            <w:tcW w:w="2126" w:type="dxa"/>
            <w:hideMark/>
          </w:tcPr>
          <w:p w14:paraId="2EFEDB35" w14:textId="77EEC0CB" w:rsidR="000A06EF" w:rsidRPr="00526386" w:rsidRDefault="000A06EF" w:rsidP="000A06EF">
            <w:pPr>
              <w:spacing w:after="60" w:line="240" w:lineRule="auto"/>
              <w:rPr>
                <w:sz w:val="18"/>
              </w:rPr>
            </w:pPr>
            <w:r w:rsidRPr="00526386">
              <w:rPr>
                <w:sz w:val="18"/>
              </w:rPr>
              <w:t>Current MU</w:t>
            </w:r>
          </w:p>
        </w:tc>
        <w:tc>
          <w:tcPr>
            <w:tcW w:w="2409" w:type="dxa"/>
          </w:tcPr>
          <w:p w14:paraId="700E1C21" w14:textId="61709910" w:rsidR="000A06EF" w:rsidRPr="00526386" w:rsidRDefault="000A06EF" w:rsidP="000A06EF">
            <w:pPr>
              <w:spacing w:after="60" w:line="240" w:lineRule="auto"/>
              <w:rPr>
                <w:sz w:val="18"/>
              </w:rPr>
            </w:pPr>
            <w:r w:rsidRPr="00526386">
              <w:rPr>
                <w:sz w:val="18"/>
              </w:rPr>
              <w:t>Grey-box</w:t>
            </w:r>
          </w:p>
        </w:tc>
      </w:tr>
      <w:tr w:rsidR="000A06EF" w:rsidRPr="00526386" w14:paraId="30228A20" w14:textId="685A0251" w:rsidTr="000A06EF">
        <w:trPr>
          <w:cnfStyle w:val="000000100000" w:firstRow="0" w:lastRow="0" w:firstColumn="0" w:lastColumn="0" w:oddVBand="0" w:evenVBand="0" w:oddHBand="1" w:evenHBand="0" w:firstRowFirstColumn="0" w:firstRowLastColumn="0" w:lastRowFirstColumn="0" w:lastRowLastColumn="0"/>
        </w:trPr>
        <w:tc>
          <w:tcPr>
            <w:tcW w:w="830" w:type="dxa"/>
            <w:hideMark/>
          </w:tcPr>
          <w:p w14:paraId="77F6DA01" w14:textId="77777777" w:rsidR="000A06EF" w:rsidRPr="00526386" w:rsidRDefault="000A06EF" w:rsidP="000A06EF">
            <w:pPr>
              <w:spacing w:after="60" w:line="240" w:lineRule="auto"/>
              <w:rPr>
                <w:sz w:val="18"/>
              </w:rPr>
            </w:pPr>
            <w:r w:rsidRPr="00526386">
              <w:rPr>
                <w:sz w:val="18"/>
              </w:rPr>
              <w:t>#3</w:t>
            </w:r>
          </w:p>
        </w:tc>
        <w:tc>
          <w:tcPr>
            <w:tcW w:w="3985" w:type="dxa"/>
            <w:hideMark/>
          </w:tcPr>
          <w:p w14:paraId="3A84E30F" w14:textId="29924A65" w:rsidR="000A06EF" w:rsidRPr="00526386" w:rsidRDefault="000A06EF" w:rsidP="000A06EF">
            <w:pPr>
              <w:spacing w:after="60" w:line="240" w:lineRule="auto"/>
              <w:rPr>
                <w:sz w:val="18"/>
              </w:rPr>
            </w:pPr>
            <w:r w:rsidRPr="00526386">
              <w:rPr>
                <w:sz w:val="18"/>
              </w:rPr>
              <w:t>DUT size &gt; 30cm</w:t>
            </w:r>
          </w:p>
          <w:p w14:paraId="541648C2" w14:textId="2488E97A" w:rsidR="000A06EF" w:rsidRPr="00526386" w:rsidRDefault="000A06EF" w:rsidP="000A06EF">
            <w:pPr>
              <w:spacing w:after="60" w:line="240" w:lineRule="auto"/>
              <w:rPr>
                <w:sz w:val="18"/>
              </w:rPr>
            </w:pPr>
            <w:r w:rsidRPr="00526386">
              <w:rPr>
                <w:sz w:val="18"/>
              </w:rPr>
              <w:t>FR2 antenna separation &gt; 30cm</w:t>
            </w:r>
          </w:p>
        </w:tc>
        <w:tc>
          <w:tcPr>
            <w:tcW w:w="2126" w:type="dxa"/>
            <w:hideMark/>
          </w:tcPr>
          <w:p w14:paraId="635E34F5" w14:textId="68C014CB" w:rsidR="000A06EF" w:rsidRPr="00526386" w:rsidRDefault="000A06EF" w:rsidP="000A06EF">
            <w:pPr>
              <w:spacing w:after="60" w:line="240" w:lineRule="auto"/>
              <w:rPr>
                <w:sz w:val="18"/>
              </w:rPr>
            </w:pPr>
            <w:r w:rsidRPr="00526386">
              <w:rPr>
                <w:sz w:val="18"/>
              </w:rPr>
              <w:t>MU to be studied</w:t>
            </w:r>
          </w:p>
        </w:tc>
        <w:tc>
          <w:tcPr>
            <w:tcW w:w="2409" w:type="dxa"/>
          </w:tcPr>
          <w:p w14:paraId="1F37D944" w14:textId="77777777" w:rsidR="000A06EF" w:rsidRPr="00526386" w:rsidRDefault="000A06EF" w:rsidP="000A06EF">
            <w:pPr>
              <w:spacing w:after="60" w:line="240" w:lineRule="auto"/>
              <w:rPr>
                <w:sz w:val="18"/>
              </w:rPr>
            </w:pPr>
            <w:r w:rsidRPr="00526386">
              <w:rPr>
                <w:sz w:val="18"/>
              </w:rPr>
              <w:t>New QZ size</w:t>
            </w:r>
          </w:p>
          <w:p w14:paraId="6017BFA8" w14:textId="10C56770" w:rsidR="000A06EF" w:rsidRPr="00526386" w:rsidRDefault="000A06EF" w:rsidP="000A06EF">
            <w:pPr>
              <w:spacing w:after="60" w:line="240" w:lineRule="auto"/>
              <w:rPr>
                <w:sz w:val="18"/>
              </w:rPr>
            </w:pPr>
            <w:r w:rsidRPr="00526386">
              <w:rPr>
                <w:sz w:val="18"/>
              </w:rPr>
              <w:t>Alternate approaches to be studied to maximize coverage</w:t>
            </w:r>
          </w:p>
        </w:tc>
      </w:tr>
      <w:tr w:rsidR="000A06EF" w:rsidRPr="00526386" w14:paraId="4F52FA67" w14:textId="0A206EE5" w:rsidTr="000A06EF">
        <w:tc>
          <w:tcPr>
            <w:tcW w:w="830" w:type="dxa"/>
            <w:hideMark/>
          </w:tcPr>
          <w:p w14:paraId="3819AF6A" w14:textId="77777777" w:rsidR="000A06EF" w:rsidRPr="00526386" w:rsidRDefault="000A06EF" w:rsidP="000A06EF">
            <w:pPr>
              <w:spacing w:after="60" w:line="240" w:lineRule="auto"/>
              <w:rPr>
                <w:sz w:val="18"/>
              </w:rPr>
            </w:pPr>
            <w:r w:rsidRPr="00526386">
              <w:rPr>
                <w:sz w:val="18"/>
              </w:rPr>
              <w:t>#4</w:t>
            </w:r>
          </w:p>
        </w:tc>
        <w:tc>
          <w:tcPr>
            <w:tcW w:w="3985" w:type="dxa"/>
            <w:hideMark/>
          </w:tcPr>
          <w:p w14:paraId="120ED143" w14:textId="65E88557" w:rsidR="000A06EF" w:rsidRPr="00526386" w:rsidRDefault="000A06EF" w:rsidP="000A06EF">
            <w:pPr>
              <w:spacing w:after="60" w:line="240" w:lineRule="auto"/>
              <w:rPr>
                <w:sz w:val="18"/>
              </w:rPr>
            </w:pPr>
            <w:r w:rsidRPr="00526386">
              <w:rPr>
                <w:sz w:val="18"/>
              </w:rPr>
              <w:t>30cm &lt; DUT size ≤ [35-40 cm]</w:t>
            </w:r>
          </w:p>
          <w:p w14:paraId="4C6B3B6A" w14:textId="54B8BB94" w:rsidR="000A06EF" w:rsidRPr="00526386" w:rsidRDefault="000A06EF" w:rsidP="000A06EF">
            <w:pPr>
              <w:spacing w:after="60" w:line="240" w:lineRule="auto"/>
              <w:rPr>
                <w:sz w:val="18"/>
              </w:rPr>
            </w:pPr>
            <w:r w:rsidRPr="00526386">
              <w:rPr>
                <w:sz w:val="18"/>
              </w:rPr>
              <w:t xml:space="preserve">30cm &lt; FR2 antenna separation &lt; [30-35 cm] </w:t>
            </w:r>
          </w:p>
        </w:tc>
        <w:tc>
          <w:tcPr>
            <w:tcW w:w="2126" w:type="dxa"/>
            <w:hideMark/>
          </w:tcPr>
          <w:p w14:paraId="48D33D68" w14:textId="3B2268B4" w:rsidR="000A06EF" w:rsidRPr="00526386" w:rsidRDefault="000A06EF" w:rsidP="000A06EF">
            <w:pPr>
              <w:spacing w:after="60" w:line="240" w:lineRule="auto"/>
              <w:rPr>
                <w:sz w:val="18"/>
              </w:rPr>
            </w:pPr>
            <w:r w:rsidRPr="00526386">
              <w:rPr>
                <w:sz w:val="18"/>
              </w:rPr>
              <w:t>Current MU + relaxation</w:t>
            </w:r>
          </w:p>
          <w:p w14:paraId="6AE787D6" w14:textId="4ED508D5" w:rsidR="000A06EF" w:rsidRPr="00526386" w:rsidRDefault="000A06EF" w:rsidP="000A06EF">
            <w:pPr>
              <w:spacing w:after="60" w:line="240" w:lineRule="auto"/>
              <w:rPr>
                <w:sz w:val="18"/>
              </w:rPr>
            </w:pPr>
          </w:p>
        </w:tc>
        <w:tc>
          <w:tcPr>
            <w:tcW w:w="2409" w:type="dxa"/>
          </w:tcPr>
          <w:p w14:paraId="41BCB7A4" w14:textId="08436722" w:rsidR="000A06EF" w:rsidRPr="00526386" w:rsidRDefault="000A06EF" w:rsidP="000A06EF">
            <w:pPr>
              <w:spacing w:after="60" w:line="240" w:lineRule="auto"/>
              <w:rPr>
                <w:sz w:val="18"/>
              </w:rPr>
            </w:pPr>
            <w:r w:rsidRPr="00526386">
              <w:rPr>
                <w:sz w:val="18"/>
              </w:rPr>
              <w:t>QZ extended for current chambers</w:t>
            </w:r>
          </w:p>
          <w:p w14:paraId="194AF905" w14:textId="600F304C" w:rsidR="000A06EF" w:rsidRPr="00526386" w:rsidRDefault="000A06EF" w:rsidP="000A06EF">
            <w:pPr>
              <w:spacing w:after="60" w:line="240" w:lineRule="auto"/>
              <w:rPr>
                <w:sz w:val="18"/>
              </w:rPr>
            </w:pPr>
            <w:r w:rsidRPr="00526386">
              <w:rPr>
                <w:sz w:val="18"/>
              </w:rPr>
              <w:t>Grey-box</w:t>
            </w:r>
          </w:p>
        </w:tc>
      </w:tr>
    </w:tbl>
    <w:p w14:paraId="134D8CC6" w14:textId="77777777" w:rsidR="008D71B4" w:rsidRPr="00526386" w:rsidRDefault="008D71B4" w:rsidP="00861B3E">
      <w:pPr>
        <w:jc w:val="both"/>
        <w:rPr>
          <w:lang w:eastAsia="en-US"/>
        </w:rPr>
      </w:pPr>
    </w:p>
    <w:p w14:paraId="4598E350" w14:textId="70C72373" w:rsidR="006C3612" w:rsidRPr="00526386" w:rsidRDefault="00230F07" w:rsidP="00861B3E">
      <w:pPr>
        <w:jc w:val="both"/>
        <w:rPr>
          <w:lang w:eastAsia="en-US"/>
        </w:rPr>
      </w:pPr>
      <w:r w:rsidRPr="00526386">
        <w:rPr>
          <w:lang w:eastAsia="en-US"/>
        </w:rPr>
        <w:t xml:space="preserve">Option </w:t>
      </w:r>
      <w:r w:rsidR="000A06EF" w:rsidRPr="00526386">
        <w:rPr>
          <w:lang w:eastAsia="en-US"/>
        </w:rPr>
        <w:t>#1</w:t>
      </w:r>
      <w:r w:rsidRPr="00526386">
        <w:rPr>
          <w:lang w:eastAsia="en-US"/>
        </w:rPr>
        <w:t xml:space="preserve"> is actually current state where devices shall be </w:t>
      </w:r>
      <w:r w:rsidR="00E357C5">
        <w:rPr>
          <w:lang w:eastAsia="en-US"/>
        </w:rPr>
        <w:t xml:space="preserve">fully </w:t>
      </w:r>
      <w:r w:rsidRPr="00526386">
        <w:rPr>
          <w:lang w:eastAsia="en-US"/>
        </w:rPr>
        <w:t xml:space="preserve">contained within the defined 30cm maximum QZ diameter. </w:t>
      </w:r>
    </w:p>
    <w:p w14:paraId="151A5D97" w14:textId="28C24548" w:rsidR="00423D24" w:rsidRPr="00526386" w:rsidRDefault="00230F07" w:rsidP="00230F07">
      <w:pPr>
        <w:jc w:val="both"/>
        <w:rPr>
          <w:lang w:eastAsia="en-US"/>
        </w:rPr>
      </w:pPr>
      <w:r w:rsidRPr="00526386">
        <w:rPr>
          <w:lang w:eastAsia="en-US"/>
        </w:rPr>
        <w:t xml:space="preserve">Option #2 </w:t>
      </w:r>
      <w:r w:rsidR="00423D24" w:rsidRPr="00526386">
        <w:rPr>
          <w:lang w:eastAsia="en-US"/>
        </w:rPr>
        <w:t xml:space="preserve">was endorsed during RAN5#89e and further discussion on precise </w:t>
      </w:r>
      <w:r w:rsidR="00401CDE" w:rsidRPr="00526386">
        <w:rPr>
          <w:lang w:eastAsia="en-US"/>
        </w:rPr>
        <w:t>wording is expected during RAN5#90e</w:t>
      </w:r>
      <w:r w:rsidR="00E357C5">
        <w:rPr>
          <w:lang w:eastAsia="en-US"/>
        </w:rPr>
        <w:t>, but we present further considerations in this contribution in section 4.</w:t>
      </w:r>
    </w:p>
    <w:p w14:paraId="2333FD02" w14:textId="61A0D74F" w:rsidR="000A06EF" w:rsidRPr="00526386" w:rsidRDefault="00230F07" w:rsidP="00861B3E">
      <w:pPr>
        <w:jc w:val="both"/>
      </w:pPr>
      <w:r w:rsidRPr="00526386">
        <w:rPr>
          <w:lang w:eastAsia="en-US"/>
        </w:rPr>
        <w:t xml:space="preserve">Option #3 </w:t>
      </w:r>
      <w:r w:rsidR="001B321C" w:rsidRPr="00526386">
        <w:rPr>
          <w:lang w:eastAsia="en-US"/>
        </w:rPr>
        <w:t xml:space="preserve">has been proposed </w:t>
      </w:r>
      <w:r w:rsidRPr="00526386">
        <w:rPr>
          <w:lang w:eastAsia="en-US"/>
        </w:rPr>
        <w:t>for the past few meetings</w:t>
      </w:r>
      <w:r w:rsidR="00907913" w:rsidRPr="00526386">
        <w:rPr>
          <w:lang w:eastAsia="en-US"/>
        </w:rPr>
        <w:t xml:space="preserve"> in</w:t>
      </w:r>
      <w:r w:rsidR="00B60DC8" w:rsidRPr="00526386">
        <w:rPr>
          <w:lang w:eastAsia="en-US"/>
        </w:rPr>
        <w:t xml:space="preserve"> </w:t>
      </w:r>
      <w:r w:rsidR="00B60DC8" w:rsidRPr="00526386">
        <w:rPr>
          <w:lang w:eastAsia="en-US"/>
        </w:rPr>
        <w:fldChar w:fldCharType="begin"/>
      </w:r>
      <w:r w:rsidR="00B60DC8" w:rsidRPr="00526386">
        <w:rPr>
          <w:lang w:eastAsia="en-US"/>
        </w:rPr>
        <w:instrText xml:space="preserve"> REF _Ref62824452 \r \h </w:instrText>
      </w:r>
      <w:r w:rsidR="00B60DC8" w:rsidRPr="00526386">
        <w:rPr>
          <w:lang w:eastAsia="en-US"/>
        </w:rPr>
      </w:r>
      <w:r w:rsidR="00B60DC8" w:rsidRPr="00526386">
        <w:rPr>
          <w:lang w:eastAsia="en-US"/>
        </w:rPr>
        <w:fldChar w:fldCharType="separate"/>
      </w:r>
      <w:r w:rsidR="00AF7F4B">
        <w:rPr>
          <w:lang w:eastAsia="en-US"/>
        </w:rPr>
        <w:t>[2]</w:t>
      </w:r>
      <w:r w:rsidR="00B60DC8" w:rsidRPr="00526386">
        <w:rPr>
          <w:lang w:eastAsia="en-US"/>
        </w:rPr>
        <w:fldChar w:fldCharType="end"/>
      </w:r>
      <w:r w:rsidR="002A2418" w:rsidRPr="00526386">
        <w:rPr>
          <w:lang w:eastAsia="en-US"/>
        </w:rPr>
        <w:t xml:space="preserve"> and </w:t>
      </w:r>
      <w:r w:rsidR="002A2418" w:rsidRPr="00526386">
        <w:rPr>
          <w:lang w:eastAsia="en-US"/>
        </w:rPr>
        <w:fldChar w:fldCharType="begin"/>
      </w:r>
      <w:r w:rsidR="002A2418" w:rsidRPr="00526386">
        <w:rPr>
          <w:lang w:eastAsia="en-US"/>
        </w:rPr>
        <w:instrText xml:space="preserve"> REF _Ref54371589 \r \h </w:instrText>
      </w:r>
      <w:r w:rsidR="002A2418" w:rsidRPr="00526386">
        <w:rPr>
          <w:lang w:eastAsia="en-US"/>
        </w:rPr>
      </w:r>
      <w:r w:rsidR="002A2418" w:rsidRPr="00526386">
        <w:rPr>
          <w:lang w:eastAsia="en-US"/>
        </w:rPr>
        <w:fldChar w:fldCharType="separate"/>
      </w:r>
      <w:r w:rsidR="00AF7F4B">
        <w:rPr>
          <w:lang w:eastAsia="en-US"/>
        </w:rPr>
        <w:t>[3]</w:t>
      </w:r>
      <w:r w:rsidR="002A2418" w:rsidRPr="00526386">
        <w:rPr>
          <w:lang w:eastAsia="en-US"/>
        </w:rPr>
        <w:fldChar w:fldCharType="end"/>
      </w:r>
      <w:r w:rsidR="00907913" w:rsidRPr="00526386">
        <w:rPr>
          <w:lang w:eastAsia="en-US"/>
        </w:rPr>
        <w:t>. B</w:t>
      </w:r>
      <w:r w:rsidRPr="00526386">
        <w:rPr>
          <w:lang w:eastAsia="en-US"/>
        </w:rPr>
        <w:t xml:space="preserve">ased on the available market survey, </w:t>
      </w:r>
      <w:r w:rsidR="00907913" w:rsidRPr="00526386">
        <w:rPr>
          <w:lang w:eastAsia="en-US"/>
        </w:rPr>
        <w:t xml:space="preserve">a new QZ size is required to test </w:t>
      </w:r>
      <w:r w:rsidRPr="00526386">
        <w:rPr>
          <w:lang w:eastAsia="en-US"/>
        </w:rPr>
        <w:t xml:space="preserve">large devices (e.g. laptops). Based on the same analysis, </w:t>
      </w:r>
      <w:r w:rsidR="00907913" w:rsidRPr="00526386">
        <w:rPr>
          <w:lang w:eastAsia="en-US"/>
        </w:rPr>
        <w:t>it was proposed in</w:t>
      </w:r>
      <w:r w:rsidR="00B60DC8" w:rsidRPr="00526386">
        <w:rPr>
          <w:lang w:eastAsia="en-US"/>
        </w:rPr>
        <w:t xml:space="preserve"> </w:t>
      </w:r>
      <w:r w:rsidR="00B60DC8" w:rsidRPr="00526386">
        <w:rPr>
          <w:lang w:eastAsia="en-US"/>
        </w:rPr>
        <w:fldChar w:fldCharType="begin"/>
      </w:r>
      <w:r w:rsidR="00B60DC8" w:rsidRPr="00526386">
        <w:rPr>
          <w:lang w:eastAsia="en-US"/>
        </w:rPr>
        <w:instrText xml:space="preserve"> REF _Ref62824452 \r \h </w:instrText>
      </w:r>
      <w:r w:rsidR="00B60DC8" w:rsidRPr="00526386">
        <w:rPr>
          <w:lang w:eastAsia="en-US"/>
        </w:rPr>
      </w:r>
      <w:r w:rsidR="00B60DC8" w:rsidRPr="00526386">
        <w:rPr>
          <w:lang w:eastAsia="en-US"/>
        </w:rPr>
        <w:fldChar w:fldCharType="separate"/>
      </w:r>
      <w:r w:rsidR="00AF7F4B">
        <w:rPr>
          <w:lang w:eastAsia="en-US"/>
        </w:rPr>
        <w:t>[2]</w:t>
      </w:r>
      <w:r w:rsidR="00B60DC8" w:rsidRPr="00526386">
        <w:rPr>
          <w:lang w:eastAsia="en-US"/>
        </w:rPr>
        <w:fldChar w:fldCharType="end"/>
      </w:r>
      <w:r w:rsidR="00907913" w:rsidRPr="00526386">
        <w:rPr>
          <w:lang w:eastAsia="en-US"/>
        </w:rPr>
        <w:t xml:space="preserve"> to s</w:t>
      </w:r>
      <w:r w:rsidR="00907913" w:rsidRPr="00526386">
        <w:t>elect 55cm as the QZ size to test devices larger than current QZ limited to 30cm.</w:t>
      </w:r>
    </w:p>
    <w:p w14:paraId="3B343E2A" w14:textId="2BC7F12E" w:rsidR="00907913" w:rsidRPr="00526386" w:rsidRDefault="00907913" w:rsidP="00907913">
      <w:pPr>
        <w:jc w:val="both"/>
        <w:rPr>
          <w:b/>
        </w:rPr>
      </w:pPr>
      <w:r w:rsidRPr="00526386">
        <w:rPr>
          <w:b/>
        </w:rPr>
        <w:t xml:space="preserve">Observation </w:t>
      </w:r>
      <w:r w:rsidR="00401CDE" w:rsidRPr="00526386">
        <w:rPr>
          <w:b/>
        </w:rPr>
        <w:t>1</w:t>
      </w:r>
      <w:r w:rsidRPr="00526386">
        <w:rPr>
          <w:b/>
        </w:rPr>
        <w:t xml:space="preserve">: </w:t>
      </w:r>
      <w:r w:rsidRPr="00526386">
        <w:t xml:space="preserve">irrespective of potential improvements to current QZ size (i.e. 30cm), a new QZ size is required </w:t>
      </w:r>
      <w:r w:rsidR="00401CDE" w:rsidRPr="00526386">
        <w:t xml:space="preserve">in all cases </w:t>
      </w:r>
      <w:r w:rsidRPr="00526386">
        <w:t>to test large devices (e.g. laptops).</w:t>
      </w:r>
    </w:p>
    <w:p w14:paraId="29406ADB" w14:textId="02772EE0" w:rsidR="00401CDE" w:rsidRPr="00526386" w:rsidRDefault="00230F07" w:rsidP="00861B3E">
      <w:pPr>
        <w:jc w:val="both"/>
        <w:rPr>
          <w:lang w:eastAsia="en-US"/>
        </w:rPr>
      </w:pPr>
      <w:r w:rsidRPr="00526386">
        <w:rPr>
          <w:lang w:eastAsia="en-US"/>
        </w:rPr>
        <w:t>Option #4</w:t>
      </w:r>
      <w:r w:rsidR="00401CDE" w:rsidRPr="00526386">
        <w:rPr>
          <w:lang w:eastAsia="en-US"/>
        </w:rPr>
        <w:t xml:space="preserve"> </w:t>
      </w:r>
      <w:r w:rsidRPr="00526386">
        <w:rPr>
          <w:lang w:eastAsia="en-US"/>
        </w:rPr>
        <w:t>requires current test systems, designed under the assumption of a maximum QZ diameter of 30cm, to be extended beyond that. This would become a completely new requirement and therefore current chambers/test systems cannot ensure the same performance as for QZ = 30cm.</w:t>
      </w:r>
      <w:r w:rsidR="00401CDE" w:rsidRPr="00526386">
        <w:rPr>
          <w:lang w:eastAsia="en-US"/>
        </w:rPr>
        <w:t xml:space="preserve"> This option was broadly discussed during last meeting and an AP</w:t>
      </w:r>
      <w:r w:rsidR="009E2F47">
        <w:rPr>
          <w:lang w:eastAsia="en-US"/>
        </w:rPr>
        <w:t xml:space="preserve"> </w:t>
      </w:r>
      <w:r w:rsidR="009E2F47">
        <w:rPr>
          <w:lang w:eastAsia="en-US"/>
        </w:rPr>
        <w:fldChar w:fldCharType="begin"/>
      </w:r>
      <w:r w:rsidR="009E2F47">
        <w:rPr>
          <w:lang w:eastAsia="en-US"/>
        </w:rPr>
        <w:instrText xml:space="preserve"> REF _Ref63704816 \r \h </w:instrText>
      </w:r>
      <w:r w:rsidR="009E2F47">
        <w:rPr>
          <w:lang w:eastAsia="en-US"/>
        </w:rPr>
      </w:r>
      <w:r w:rsidR="009E2F47">
        <w:rPr>
          <w:lang w:eastAsia="en-US"/>
        </w:rPr>
        <w:fldChar w:fldCharType="separate"/>
      </w:r>
      <w:r w:rsidR="009E2F47">
        <w:rPr>
          <w:lang w:eastAsia="en-US"/>
        </w:rPr>
        <w:t>[4]</w:t>
      </w:r>
      <w:r w:rsidR="009E2F47">
        <w:rPr>
          <w:lang w:eastAsia="en-US"/>
        </w:rPr>
        <w:fldChar w:fldCharType="end"/>
      </w:r>
      <w:r w:rsidR="00401CDE" w:rsidRPr="00526386">
        <w:rPr>
          <w:lang w:eastAsia="en-US"/>
        </w:rPr>
        <w:t xml:space="preserve"> was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8"/>
        <w:gridCol w:w="709"/>
        <w:gridCol w:w="2337"/>
        <w:gridCol w:w="1617"/>
        <w:gridCol w:w="1253"/>
        <w:gridCol w:w="1109"/>
        <w:gridCol w:w="1077"/>
      </w:tblGrid>
      <w:tr w:rsidR="00401CDE" w:rsidRPr="00526386" w14:paraId="2F2F8BA8" w14:textId="77777777" w:rsidTr="00401CDE">
        <w:trPr>
          <w:cantSplit/>
          <w:trHeight w:val="256"/>
          <w:tblHeader/>
          <w:jc w:val="center"/>
        </w:trPr>
        <w:tc>
          <w:tcPr>
            <w:tcW w:w="1304" w:type="dxa"/>
            <w:shd w:val="clear" w:color="auto" w:fill="E6E6E6"/>
            <w:tcMar>
              <w:top w:w="0" w:type="dxa"/>
              <w:left w:w="108" w:type="dxa"/>
              <w:bottom w:w="0" w:type="dxa"/>
              <w:right w:w="108" w:type="dxa"/>
            </w:tcMar>
            <w:hideMark/>
          </w:tcPr>
          <w:p w14:paraId="4DE5BB74" w14:textId="77777777" w:rsidR="00401CDE" w:rsidRPr="00526386" w:rsidRDefault="00401CDE" w:rsidP="0073236D">
            <w:pPr>
              <w:keepNext/>
              <w:jc w:val="center"/>
              <w:rPr>
                <w:b/>
                <w:bCs/>
                <w:sz w:val="16"/>
                <w:szCs w:val="18"/>
                <w:lang w:eastAsia="en-US"/>
              </w:rPr>
            </w:pPr>
            <w:r w:rsidRPr="00526386">
              <w:rPr>
                <w:b/>
                <w:bCs/>
                <w:sz w:val="16"/>
                <w:szCs w:val="18"/>
              </w:rPr>
              <w:t>Action ID</w:t>
            </w:r>
          </w:p>
        </w:tc>
        <w:tc>
          <w:tcPr>
            <w:tcW w:w="739" w:type="dxa"/>
            <w:shd w:val="clear" w:color="auto" w:fill="E6E6E6"/>
            <w:tcMar>
              <w:top w:w="0" w:type="dxa"/>
              <w:left w:w="108" w:type="dxa"/>
              <w:bottom w:w="0" w:type="dxa"/>
              <w:right w:w="108" w:type="dxa"/>
            </w:tcMar>
            <w:hideMark/>
          </w:tcPr>
          <w:p w14:paraId="01554279" w14:textId="77777777" w:rsidR="00401CDE" w:rsidRPr="00526386" w:rsidRDefault="00401CDE" w:rsidP="0073236D">
            <w:pPr>
              <w:keepNext/>
              <w:jc w:val="center"/>
              <w:rPr>
                <w:b/>
                <w:bCs/>
                <w:sz w:val="16"/>
                <w:szCs w:val="18"/>
              </w:rPr>
            </w:pPr>
            <w:proofErr w:type="spellStart"/>
            <w:r w:rsidRPr="00526386">
              <w:rPr>
                <w:b/>
                <w:bCs/>
                <w:color w:val="000000"/>
                <w:sz w:val="16"/>
                <w:szCs w:val="18"/>
              </w:rPr>
              <w:t>sWG</w:t>
            </w:r>
            <w:proofErr w:type="spellEnd"/>
          </w:p>
        </w:tc>
        <w:tc>
          <w:tcPr>
            <w:tcW w:w="2649" w:type="dxa"/>
            <w:shd w:val="clear" w:color="auto" w:fill="E6E6E6"/>
            <w:tcMar>
              <w:top w:w="0" w:type="dxa"/>
              <w:left w:w="108" w:type="dxa"/>
              <w:bottom w:w="0" w:type="dxa"/>
              <w:right w:w="108" w:type="dxa"/>
            </w:tcMar>
            <w:hideMark/>
          </w:tcPr>
          <w:p w14:paraId="3EE3D85A" w14:textId="77777777" w:rsidR="00401CDE" w:rsidRPr="00526386" w:rsidRDefault="00401CDE" w:rsidP="0073236D">
            <w:pPr>
              <w:keepNext/>
              <w:jc w:val="center"/>
              <w:rPr>
                <w:b/>
                <w:bCs/>
                <w:sz w:val="16"/>
                <w:szCs w:val="18"/>
              </w:rPr>
            </w:pPr>
            <w:r w:rsidRPr="00526386">
              <w:rPr>
                <w:b/>
                <w:bCs/>
                <w:color w:val="000000"/>
                <w:sz w:val="16"/>
                <w:szCs w:val="18"/>
              </w:rPr>
              <w:t>Action</w:t>
            </w:r>
          </w:p>
        </w:tc>
        <w:tc>
          <w:tcPr>
            <w:tcW w:w="1721" w:type="dxa"/>
            <w:shd w:val="clear" w:color="auto" w:fill="E6E6E6"/>
            <w:tcMar>
              <w:top w:w="0" w:type="dxa"/>
              <w:left w:w="108" w:type="dxa"/>
              <w:bottom w:w="0" w:type="dxa"/>
              <w:right w:w="108" w:type="dxa"/>
            </w:tcMar>
            <w:hideMark/>
          </w:tcPr>
          <w:p w14:paraId="45EFB79B" w14:textId="77777777" w:rsidR="00401CDE" w:rsidRPr="00526386" w:rsidRDefault="00401CDE" w:rsidP="0073236D">
            <w:pPr>
              <w:keepNext/>
              <w:jc w:val="center"/>
              <w:rPr>
                <w:b/>
                <w:bCs/>
                <w:sz w:val="16"/>
                <w:szCs w:val="18"/>
              </w:rPr>
            </w:pPr>
            <w:r w:rsidRPr="00526386">
              <w:rPr>
                <w:b/>
                <w:bCs/>
                <w:color w:val="000000"/>
                <w:sz w:val="16"/>
                <w:szCs w:val="18"/>
              </w:rPr>
              <w:t>Responsible</w:t>
            </w:r>
          </w:p>
        </w:tc>
        <w:tc>
          <w:tcPr>
            <w:tcW w:w="1339" w:type="dxa"/>
            <w:shd w:val="clear" w:color="auto" w:fill="E6E6E6"/>
            <w:tcMar>
              <w:top w:w="0" w:type="dxa"/>
              <w:left w:w="108" w:type="dxa"/>
              <w:bottom w:w="0" w:type="dxa"/>
              <w:right w:w="108" w:type="dxa"/>
            </w:tcMar>
            <w:hideMark/>
          </w:tcPr>
          <w:p w14:paraId="1863A27B" w14:textId="77777777" w:rsidR="00401CDE" w:rsidRPr="00526386" w:rsidRDefault="00401CDE" w:rsidP="0073236D">
            <w:pPr>
              <w:keepNext/>
              <w:jc w:val="center"/>
              <w:rPr>
                <w:b/>
                <w:bCs/>
                <w:sz w:val="16"/>
                <w:szCs w:val="18"/>
              </w:rPr>
            </w:pPr>
            <w:r w:rsidRPr="00526386">
              <w:rPr>
                <w:b/>
                <w:bCs/>
                <w:color w:val="000000"/>
                <w:sz w:val="16"/>
                <w:szCs w:val="18"/>
              </w:rPr>
              <w:t xml:space="preserve">Relevant </w:t>
            </w:r>
            <w:proofErr w:type="spellStart"/>
            <w:r w:rsidRPr="00526386">
              <w:rPr>
                <w:b/>
                <w:bCs/>
                <w:color w:val="000000"/>
                <w:sz w:val="16"/>
                <w:szCs w:val="18"/>
              </w:rPr>
              <w:t>Tdoc</w:t>
            </w:r>
            <w:proofErr w:type="spellEnd"/>
          </w:p>
        </w:tc>
        <w:tc>
          <w:tcPr>
            <w:tcW w:w="1134" w:type="dxa"/>
            <w:shd w:val="clear" w:color="auto" w:fill="E6E6E6"/>
            <w:tcMar>
              <w:top w:w="0" w:type="dxa"/>
              <w:left w:w="108" w:type="dxa"/>
              <w:bottom w:w="0" w:type="dxa"/>
              <w:right w:w="108" w:type="dxa"/>
            </w:tcMar>
            <w:hideMark/>
          </w:tcPr>
          <w:p w14:paraId="415D151C" w14:textId="77777777" w:rsidR="00401CDE" w:rsidRPr="00526386" w:rsidRDefault="00401CDE" w:rsidP="0073236D">
            <w:pPr>
              <w:keepNext/>
              <w:jc w:val="center"/>
              <w:rPr>
                <w:b/>
                <w:bCs/>
                <w:sz w:val="16"/>
                <w:szCs w:val="18"/>
              </w:rPr>
            </w:pPr>
            <w:r w:rsidRPr="00526386">
              <w:rPr>
                <w:b/>
                <w:bCs/>
                <w:color w:val="000000"/>
                <w:sz w:val="16"/>
                <w:szCs w:val="18"/>
              </w:rPr>
              <w:t>Deadline</w:t>
            </w:r>
          </w:p>
        </w:tc>
        <w:tc>
          <w:tcPr>
            <w:tcW w:w="1164" w:type="dxa"/>
            <w:shd w:val="clear" w:color="auto" w:fill="E6E6E6"/>
            <w:tcMar>
              <w:top w:w="0" w:type="dxa"/>
              <w:left w:w="108" w:type="dxa"/>
              <w:bottom w:w="0" w:type="dxa"/>
              <w:right w:w="108" w:type="dxa"/>
            </w:tcMar>
            <w:hideMark/>
          </w:tcPr>
          <w:p w14:paraId="2AFFB781" w14:textId="77777777" w:rsidR="00401CDE" w:rsidRPr="00526386" w:rsidRDefault="00401CDE" w:rsidP="0073236D">
            <w:pPr>
              <w:keepNext/>
              <w:jc w:val="center"/>
              <w:rPr>
                <w:b/>
                <w:bCs/>
                <w:sz w:val="16"/>
                <w:szCs w:val="18"/>
              </w:rPr>
            </w:pPr>
            <w:r w:rsidRPr="00526386">
              <w:rPr>
                <w:b/>
                <w:bCs/>
                <w:color w:val="000000"/>
                <w:sz w:val="16"/>
                <w:szCs w:val="18"/>
              </w:rPr>
              <w:t>Status</w:t>
            </w:r>
          </w:p>
        </w:tc>
      </w:tr>
      <w:tr w:rsidR="00401CDE" w:rsidRPr="00526386" w14:paraId="77CC1681" w14:textId="77777777" w:rsidTr="00401CDE">
        <w:trPr>
          <w:cantSplit/>
          <w:trHeight w:val="512"/>
          <w:jc w:val="center"/>
        </w:trPr>
        <w:tc>
          <w:tcPr>
            <w:tcW w:w="1304" w:type="dxa"/>
            <w:tcMar>
              <w:top w:w="0" w:type="dxa"/>
              <w:left w:w="108" w:type="dxa"/>
              <w:bottom w:w="0" w:type="dxa"/>
              <w:right w:w="108" w:type="dxa"/>
            </w:tcMar>
            <w:hideMark/>
          </w:tcPr>
          <w:p w14:paraId="4E0D83EC" w14:textId="77777777" w:rsidR="00401CDE" w:rsidRPr="00526386" w:rsidRDefault="00401CDE" w:rsidP="0073236D">
            <w:pPr>
              <w:keepNext/>
              <w:rPr>
                <w:sz w:val="16"/>
                <w:szCs w:val="18"/>
              </w:rPr>
            </w:pPr>
            <w:r w:rsidRPr="00526386">
              <w:rPr>
                <w:sz w:val="16"/>
                <w:szCs w:val="18"/>
              </w:rPr>
              <w:t>AP#89e.21</w:t>
            </w:r>
          </w:p>
        </w:tc>
        <w:tc>
          <w:tcPr>
            <w:tcW w:w="739" w:type="dxa"/>
            <w:tcMar>
              <w:top w:w="0" w:type="dxa"/>
              <w:left w:w="108" w:type="dxa"/>
              <w:bottom w:w="0" w:type="dxa"/>
              <w:right w:w="108" w:type="dxa"/>
            </w:tcMar>
            <w:hideMark/>
          </w:tcPr>
          <w:p w14:paraId="778AD10B" w14:textId="77777777" w:rsidR="00401CDE" w:rsidRPr="00526386" w:rsidRDefault="00401CDE" w:rsidP="0073236D">
            <w:pPr>
              <w:keepNext/>
              <w:rPr>
                <w:sz w:val="16"/>
                <w:szCs w:val="18"/>
              </w:rPr>
            </w:pPr>
            <w:r w:rsidRPr="00526386">
              <w:rPr>
                <w:sz w:val="16"/>
                <w:szCs w:val="18"/>
              </w:rPr>
              <w:t>RF</w:t>
            </w:r>
          </w:p>
        </w:tc>
        <w:tc>
          <w:tcPr>
            <w:tcW w:w="2649" w:type="dxa"/>
            <w:tcMar>
              <w:top w:w="0" w:type="dxa"/>
              <w:left w:w="108" w:type="dxa"/>
              <w:bottom w:w="0" w:type="dxa"/>
              <w:right w:w="108" w:type="dxa"/>
            </w:tcMar>
            <w:hideMark/>
          </w:tcPr>
          <w:p w14:paraId="23828ACF" w14:textId="77777777" w:rsidR="00401CDE" w:rsidRPr="00526386" w:rsidRDefault="00401CDE" w:rsidP="0073236D">
            <w:pPr>
              <w:keepNext/>
              <w:rPr>
                <w:sz w:val="16"/>
              </w:rPr>
            </w:pPr>
            <w:r w:rsidRPr="00526386">
              <w:rPr>
                <w:sz w:val="16"/>
                <w:szCs w:val="18"/>
              </w:rPr>
              <w:t xml:space="preserve">TE vendors to provide preliminary </w:t>
            </w:r>
            <w:proofErr w:type="spellStart"/>
            <w:r w:rsidRPr="00526386">
              <w:rPr>
                <w:sz w:val="16"/>
                <w:szCs w:val="18"/>
              </w:rPr>
              <w:t>QoQZ</w:t>
            </w:r>
            <w:proofErr w:type="spellEnd"/>
            <w:r w:rsidRPr="00526386">
              <w:rPr>
                <w:sz w:val="16"/>
                <w:szCs w:val="18"/>
              </w:rPr>
              <w:t xml:space="preserve"> and XPD MU and MTSU estimates, using MOP and REFSENS as reference, for QZ sizes of 35 and 40cm (others not precluded) assessed on existing IFF test systems originally designed for 30cm QZ. </w:t>
            </w:r>
          </w:p>
        </w:tc>
        <w:tc>
          <w:tcPr>
            <w:tcW w:w="1721" w:type="dxa"/>
            <w:tcMar>
              <w:top w:w="0" w:type="dxa"/>
              <w:left w:w="108" w:type="dxa"/>
              <w:bottom w:w="0" w:type="dxa"/>
              <w:right w:w="108" w:type="dxa"/>
            </w:tcMar>
            <w:hideMark/>
          </w:tcPr>
          <w:p w14:paraId="6213EBC2" w14:textId="77777777" w:rsidR="00401CDE" w:rsidRPr="00526386" w:rsidRDefault="00401CDE" w:rsidP="0073236D">
            <w:pPr>
              <w:keepNext/>
              <w:rPr>
                <w:sz w:val="16"/>
                <w:szCs w:val="18"/>
              </w:rPr>
            </w:pPr>
            <w:r w:rsidRPr="00526386">
              <w:rPr>
                <w:sz w:val="16"/>
                <w:szCs w:val="18"/>
              </w:rPr>
              <w:t>KS, R&amp;S, Anritsu</w:t>
            </w:r>
          </w:p>
        </w:tc>
        <w:tc>
          <w:tcPr>
            <w:tcW w:w="1339" w:type="dxa"/>
            <w:tcMar>
              <w:top w:w="0" w:type="dxa"/>
              <w:left w:w="108" w:type="dxa"/>
              <w:bottom w:w="0" w:type="dxa"/>
              <w:right w:w="108" w:type="dxa"/>
            </w:tcMar>
            <w:hideMark/>
          </w:tcPr>
          <w:p w14:paraId="31485309" w14:textId="77777777" w:rsidR="00401CDE" w:rsidRPr="00526386" w:rsidRDefault="00401CDE" w:rsidP="0073236D">
            <w:pPr>
              <w:keepNext/>
              <w:rPr>
                <w:sz w:val="16"/>
                <w:szCs w:val="18"/>
              </w:rPr>
            </w:pPr>
            <w:r w:rsidRPr="00526386">
              <w:rPr>
                <w:sz w:val="16"/>
                <w:szCs w:val="18"/>
              </w:rPr>
              <w:t>R5-205713</w:t>
            </w:r>
          </w:p>
          <w:p w14:paraId="3EA646C7" w14:textId="77777777" w:rsidR="00401CDE" w:rsidRPr="00526386" w:rsidRDefault="00401CDE" w:rsidP="0073236D">
            <w:pPr>
              <w:keepNext/>
              <w:rPr>
                <w:sz w:val="16"/>
                <w:szCs w:val="18"/>
              </w:rPr>
            </w:pPr>
            <w:r w:rsidRPr="00526386">
              <w:rPr>
                <w:sz w:val="16"/>
                <w:szCs w:val="18"/>
              </w:rPr>
              <w:t>R5-206068</w:t>
            </w:r>
          </w:p>
          <w:p w14:paraId="0BF61737" w14:textId="77777777" w:rsidR="00401CDE" w:rsidRPr="00526386" w:rsidRDefault="00401CDE" w:rsidP="0073236D">
            <w:pPr>
              <w:keepNext/>
              <w:rPr>
                <w:sz w:val="16"/>
                <w:szCs w:val="18"/>
              </w:rPr>
            </w:pPr>
            <w:r w:rsidRPr="00526386">
              <w:rPr>
                <w:sz w:val="16"/>
                <w:szCs w:val="18"/>
              </w:rPr>
              <w:t>R5-206130</w:t>
            </w:r>
          </w:p>
        </w:tc>
        <w:tc>
          <w:tcPr>
            <w:tcW w:w="1134" w:type="dxa"/>
            <w:tcMar>
              <w:top w:w="0" w:type="dxa"/>
              <w:left w:w="108" w:type="dxa"/>
              <w:bottom w:w="0" w:type="dxa"/>
              <w:right w:w="108" w:type="dxa"/>
            </w:tcMar>
            <w:hideMark/>
          </w:tcPr>
          <w:p w14:paraId="7AE54110" w14:textId="77777777" w:rsidR="00401CDE" w:rsidRPr="00526386" w:rsidRDefault="00401CDE" w:rsidP="0073236D">
            <w:pPr>
              <w:keepNext/>
              <w:rPr>
                <w:sz w:val="16"/>
                <w:szCs w:val="18"/>
              </w:rPr>
            </w:pPr>
            <w:r w:rsidRPr="00526386">
              <w:rPr>
                <w:sz w:val="16"/>
                <w:szCs w:val="18"/>
              </w:rPr>
              <w:t>RAN5#90e</w:t>
            </w:r>
          </w:p>
        </w:tc>
        <w:tc>
          <w:tcPr>
            <w:tcW w:w="1164" w:type="dxa"/>
            <w:tcMar>
              <w:top w:w="0" w:type="dxa"/>
              <w:left w:w="108" w:type="dxa"/>
              <w:bottom w:w="0" w:type="dxa"/>
              <w:right w:w="108" w:type="dxa"/>
            </w:tcMar>
            <w:hideMark/>
          </w:tcPr>
          <w:p w14:paraId="47FE09D5" w14:textId="77777777" w:rsidR="00401CDE" w:rsidRPr="00526386" w:rsidRDefault="00401CDE" w:rsidP="0073236D">
            <w:pPr>
              <w:keepNext/>
              <w:rPr>
                <w:sz w:val="16"/>
                <w:szCs w:val="18"/>
              </w:rPr>
            </w:pPr>
            <w:r w:rsidRPr="00526386">
              <w:rPr>
                <w:sz w:val="16"/>
                <w:szCs w:val="18"/>
              </w:rPr>
              <w:t>Open</w:t>
            </w:r>
          </w:p>
        </w:tc>
      </w:tr>
    </w:tbl>
    <w:p w14:paraId="626246AF" w14:textId="77777777" w:rsidR="00401CDE" w:rsidRPr="00526386" w:rsidRDefault="00401CDE" w:rsidP="00861B3E">
      <w:pPr>
        <w:jc w:val="both"/>
        <w:rPr>
          <w:lang w:eastAsia="en-US"/>
        </w:rPr>
      </w:pPr>
    </w:p>
    <w:p w14:paraId="3C5F6072" w14:textId="7F61A1B5" w:rsidR="006C3612" w:rsidRPr="00526386" w:rsidRDefault="00401CDE" w:rsidP="00861B3E">
      <w:pPr>
        <w:jc w:val="both"/>
        <w:rPr>
          <w:lang w:eastAsia="en-US"/>
        </w:rPr>
      </w:pPr>
      <w:r w:rsidRPr="00526386">
        <w:rPr>
          <w:lang w:eastAsia="en-US"/>
        </w:rPr>
        <w:lastRenderedPageBreak/>
        <w:t>B</w:t>
      </w:r>
      <w:r w:rsidR="00907913" w:rsidRPr="00526386">
        <w:rPr>
          <w:lang w:eastAsia="en-US"/>
        </w:rPr>
        <w:t>ased on th</w:t>
      </w:r>
      <w:r w:rsidRPr="00526386">
        <w:rPr>
          <w:lang w:eastAsia="en-US"/>
        </w:rPr>
        <w:t xml:space="preserve">is </w:t>
      </w:r>
      <w:r w:rsidR="00907913" w:rsidRPr="00526386">
        <w:rPr>
          <w:lang w:eastAsia="en-US"/>
        </w:rPr>
        <w:t>request, we present</w:t>
      </w:r>
      <w:r w:rsidRPr="00526386">
        <w:rPr>
          <w:lang w:eastAsia="en-US"/>
        </w:rPr>
        <w:t xml:space="preserve"> further details on expected performance </w:t>
      </w:r>
      <w:r w:rsidR="00907913" w:rsidRPr="00526386">
        <w:rPr>
          <w:lang w:eastAsia="en-US"/>
        </w:rPr>
        <w:t xml:space="preserve">and </w:t>
      </w:r>
      <w:r w:rsidRPr="00526386">
        <w:rPr>
          <w:lang w:eastAsia="en-US"/>
        </w:rPr>
        <w:t xml:space="preserve">the </w:t>
      </w:r>
      <w:r w:rsidR="00907913" w:rsidRPr="00526386">
        <w:rPr>
          <w:lang w:eastAsia="en-US"/>
        </w:rPr>
        <w:t xml:space="preserve">corresponding </w:t>
      </w:r>
      <w:r w:rsidR="00205706" w:rsidRPr="00526386">
        <w:rPr>
          <w:lang w:eastAsia="en-US"/>
        </w:rPr>
        <w:t xml:space="preserve">increase </w:t>
      </w:r>
      <w:r w:rsidR="00907913" w:rsidRPr="00526386">
        <w:rPr>
          <w:lang w:eastAsia="en-US"/>
        </w:rPr>
        <w:t xml:space="preserve">to the MU and </w:t>
      </w:r>
      <w:r w:rsidRPr="00526386">
        <w:rPr>
          <w:lang w:eastAsia="en-US"/>
        </w:rPr>
        <w:t>MTSU</w:t>
      </w:r>
      <w:r w:rsidR="00907913" w:rsidRPr="00526386">
        <w:rPr>
          <w:lang w:eastAsia="en-US"/>
        </w:rPr>
        <w:t>.</w:t>
      </w:r>
    </w:p>
    <w:bookmarkEnd w:id="1"/>
    <w:bookmarkEnd w:id="2"/>
    <w:p w14:paraId="09F5F727" w14:textId="5B9F8435" w:rsidR="0039542C" w:rsidRPr="00526386" w:rsidRDefault="00CD5B9A" w:rsidP="00624742">
      <w:pPr>
        <w:pStyle w:val="Heading1"/>
        <w:rPr>
          <w:rFonts w:cs="Arial"/>
          <w:lang w:val="en-US"/>
        </w:rPr>
      </w:pPr>
      <w:r w:rsidRPr="00526386">
        <w:rPr>
          <w:rFonts w:cs="Arial"/>
          <w:lang w:val="en-US"/>
        </w:rPr>
        <w:t>MU i</w:t>
      </w:r>
      <w:r w:rsidR="00907913" w:rsidRPr="00526386">
        <w:rPr>
          <w:rFonts w:cs="Arial"/>
          <w:lang w:val="en-US"/>
        </w:rPr>
        <w:t>mpact on extending current test systems beyond 30cm</w:t>
      </w:r>
    </w:p>
    <w:p w14:paraId="60A37867" w14:textId="4474D1C5" w:rsidR="001B321C" w:rsidRPr="00526386" w:rsidRDefault="0039542C" w:rsidP="00D05584">
      <w:pPr>
        <w:jc w:val="both"/>
        <w:rPr>
          <w:lang w:eastAsia="en-US"/>
        </w:rPr>
      </w:pPr>
      <w:r w:rsidRPr="00526386">
        <w:rPr>
          <w:lang w:eastAsia="en-US"/>
        </w:rPr>
        <w:t>In the course of discussions during</w:t>
      </w:r>
      <w:r w:rsidR="00401CDE" w:rsidRPr="00526386">
        <w:rPr>
          <w:lang w:eastAsia="en-US"/>
        </w:rPr>
        <w:t xml:space="preserve"> past two </w:t>
      </w:r>
      <w:r w:rsidRPr="00526386">
        <w:rPr>
          <w:lang w:eastAsia="en-US"/>
        </w:rPr>
        <w:t>meeting</w:t>
      </w:r>
      <w:r w:rsidR="00401CDE" w:rsidRPr="00526386">
        <w:rPr>
          <w:lang w:eastAsia="en-US"/>
        </w:rPr>
        <w:t>s</w:t>
      </w:r>
      <w:r w:rsidRPr="00526386">
        <w:rPr>
          <w:lang w:eastAsia="en-US"/>
        </w:rPr>
        <w:t xml:space="preserve">, </w:t>
      </w:r>
      <w:r w:rsidR="00D361EB" w:rsidRPr="00526386">
        <w:rPr>
          <w:lang w:eastAsia="en-US"/>
        </w:rPr>
        <w:t xml:space="preserve">the idea of </w:t>
      </w:r>
      <w:r w:rsidR="00780713" w:rsidRPr="00526386">
        <w:rPr>
          <w:lang w:eastAsia="en-US"/>
        </w:rPr>
        <w:t>extending QZ size of current available systems to a QZ size in the range of ~ 35 to 40cm (described as option #4 above) was presented. This extension, in combination</w:t>
      </w:r>
      <w:r w:rsidR="001B321C" w:rsidRPr="00526386">
        <w:rPr>
          <w:lang w:eastAsia="en-US"/>
        </w:rPr>
        <w:t xml:space="preserve"> with the grey-box approach, would help increase the device coverage for current systems</w:t>
      </w:r>
      <w:r w:rsidR="00DF57CC" w:rsidRPr="00526386">
        <w:rPr>
          <w:lang w:eastAsia="en-US"/>
        </w:rPr>
        <w:t xml:space="preserve"> designed under the assumption of a 30cm QZ</w:t>
      </w:r>
      <w:r w:rsidR="002A2045" w:rsidRPr="00526386">
        <w:rPr>
          <w:lang w:eastAsia="en-US"/>
        </w:rPr>
        <w:t xml:space="preserve"> although </w:t>
      </w:r>
      <w:r w:rsidR="001B321C" w:rsidRPr="00526386">
        <w:rPr>
          <w:lang w:eastAsia="en-US"/>
        </w:rPr>
        <w:t>it has a major impact on the chamber OTA performance.</w:t>
      </w:r>
    </w:p>
    <w:p w14:paraId="59F6F215" w14:textId="0B29FBC8" w:rsidR="001B321C" w:rsidRPr="00526386" w:rsidRDefault="001B321C" w:rsidP="00D05584">
      <w:pPr>
        <w:jc w:val="both"/>
        <w:rPr>
          <w:lang w:eastAsia="en-US"/>
        </w:rPr>
      </w:pPr>
      <w:r w:rsidRPr="00526386">
        <w:rPr>
          <w:lang w:eastAsia="en-US"/>
        </w:rPr>
        <w:t xml:space="preserve">Assuming that a </w:t>
      </w:r>
      <w:r w:rsidR="00DF57CC" w:rsidRPr="00526386">
        <w:rPr>
          <w:lang w:eastAsia="en-US"/>
        </w:rPr>
        <w:t xml:space="preserve">particular </w:t>
      </w:r>
      <w:r w:rsidRPr="00526386">
        <w:rPr>
          <w:lang w:eastAsia="en-US"/>
        </w:rPr>
        <w:t>test chamber, and the corresponding positioning system inside it, is capable of testing devices larger than 30cm</w:t>
      </w:r>
      <w:r w:rsidR="00DF57CC" w:rsidRPr="00526386">
        <w:rPr>
          <w:lang w:eastAsia="en-US"/>
        </w:rPr>
        <w:t xml:space="preserve"> in diameter</w:t>
      </w:r>
      <w:r w:rsidRPr="00526386">
        <w:rPr>
          <w:lang w:eastAsia="en-US"/>
        </w:rPr>
        <w:t xml:space="preserve">, there is an obvious impact on the Measurement Uncertainty due to the degradation of the amplitude taper and ripple for the extended region </w:t>
      </w:r>
      <w:r w:rsidR="00DF57CC" w:rsidRPr="00526386">
        <w:rPr>
          <w:lang w:eastAsia="en-US"/>
        </w:rPr>
        <w:t>be</w:t>
      </w:r>
      <w:r w:rsidR="008D71B4" w:rsidRPr="00526386">
        <w:rPr>
          <w:lang w:eastAsia="en-US"/>
        </w:rPr>
        <w:t>yond</w:t>
      </w:r>
      <w:r w:rsidR="00DF57CC" w:rsidRPr="00526386">
        <w:rPr>
          <w:lang w:eastAsia="en-US"/>
        </w:rPr>
        <w:t xml:space="preserve"> </w:t>
      </w:r>
      <w:r w:rsidRPr="00526386">
        <w:rPr>
          <w:lang w:eastAsia="en-US"/>
        </w:rPr>
        <w:t xml:space="preserve">30cm. </w:t>
      </w:r>
      <w:r w:rsidR="002450BE" w:rsidRPr="00526386">
        <w:rPr>
          <w:lang w:eastAsia="en-US"/>
        </w:rPr>
        <w:t xml:space="preserve">This MU degradation, which will turn into MU </w:t>
      </w:r>
      <w:r w:rsidR="00205706" w:rsidRPr="00526386">
        <w:rPr>
          <w:lang w:eastAsia="en-US"/>
        </w:rPr>
        <w:t>increase</w:t>
      </w:r>
      <w:r w:rsidR="002450BE" w:rsidRPr="00526386">
        <w:rPr>
          <w:lang w:eastAsia="en-US"/>
        </w:rPr>
        <w:t>, will affect at least the following contributors:</w:t>
      </w:r>
    </w:p>
    <w:p w14:paraId="776AE402" w14:textId="77777777" w:rsidR="002450BE" w:rsidRPr="00526386" w:rsidRDefault="002450BE" w:rsidP="002450BE">
      <w:pPr>
        <w:pStyle w:val="ListParagraph"/>
        <w:numPr>
          <w:ilvl w:val="0"/>
          <w:numId w:val="20"/>
        </w:numPr>
        <w:jc w:val="both"/>
        <w:rPr>
          <w:rFonts w:ascii="Arial" w:hAnsi="Arial" w:cs="Arial"/>
          <w:sz w:val="22"/>
          <w:szCs w:val="22"/>
          <w:lang w:val="en-US"/>
        </w:rPr>
      </w:pPr>
      <w:r w:rsidRPr="00526386">
        <w:rPr>
          <w:rFonts w:ascii="Arial" w:hAnsi="Arial" w:cs="Arial"/>
          <w:sz w:val="22"/>
          <w:szCs w:val="22"/>
          <w:lang w:val="en-US"/>
        </w:rPr>
        <w:t>Quality of the Quiet Zone</w:t>
      </w:r>
    </w:p>
    <w:p w14:paraId="417F902D" w14:textId="0A58F4A5" w:rsidR="002450BE" w:rsidRPr="00526386" w:rsidRDefault="002450BE" w:rsidP="002450BE">
      <w:pPr>
        <w:pStyle w:val="ListParagraph"/>
        <w:numPr>
          <w:ilvl w:val="0"/>
          <w:numId w:val="20"/>
        </w:numPr>
        <w:jc w:val="both"/>
        <w:rPr>
          <w:rFonts w:ascii="Arial" w:hAnsi="Arial" w:cs="Arial"/>
          <w:sz w:val="22"/>
          <w:szCs w:val="22"/>
          <w:lang w:val="en-US"/>
        </w:rPr>
      </w:pPr>
      <w:r w:rsidRPr="00526386">
        <w:rPr>
          <w:rFonts w:ascii="Arial" w:hAnsi="Arial" w:cs="Arial"/>
          <w:sz w:val="22"/>
          <w:szCs w:val="22"/>
          <w:lang w:val="en-US"/>
        </w:rPr>
        <w:t xml:space="preserve">Influence of the XPD </w:t>
      </w:r>
    </w:p>
    <w:p w14:paraId="11AE02A9" w14:textId="6A65734B" w:rsidR="00C32C13" w:rsidRPr="00526386" w:rsidRDefault="00C32C13" w:rsidP="002450BE">
      <w:pPr>
        <w:pStyle w:val="ListParagraph"/>
        <w:numPr>
          <w:ilvl w:val="0"/>
          <w:numId w:val="20"/>
        </w:numPr>
        <w:jc w:val="both"/>
        <w:rPr>
          <w:rFonts w:ascii="Arial" w:hAnsi="Arial" w:cs="Arial"/>
          <w:sz w:val="22"/>
          <w:szCs w:val="22"/>
          <w:lang w:val="en-US"/>
        </w:rPr>
      </w:pPr>
      <w:r w:rsidRPr="00526386">
        <w:rPr>
          <w:rFonts w:ascii="Arial" w:hAnsi="Arial" w:cs="Arial"/>
          <w:sz w:val="22"/>
          <w:szCs w:val="22"/>
          <w:lang w:val="en-US"/>
        </w:rPr>
        <w:t>Positioning misalignment</w:t>
      </w:r>
    </w:p>
    <w:p w14:paraId="4C07E4B4" w14:textId="63E1CB57" w:rsidR="00DB7AA8" w:rsidRPr="00526386" w:rsidRDefault="00C32C13" w:rsidP="009538EC">
      <w:pPr>
        <w:pStyle w:val="ListParagraph"/>
        <w:numPr>
          <w:ilvl w:val="0"/>
          <w:numId w:val="20"/>
        </w:numPr>
        <w:jc w:val="both"/>
        <w:rPr>
          <w:rFonts w:ascii="Arial" w:hAnsi="Arial" w:cs="Arial"/>
          <w:sz w:val="22"/>
          <w:szCs w:val="22"/>
          <w:lang w:val="en-US"/>
        </w:rPr>
      </w:pPr>
      <w:r w:rsidRPr="00526386">
        <w:rPr>
          <w:rFonts w:ascii="Arial" w:hAnsi="Arial" w:cs="Arial"/>
          <w:sz w:val="22"/>
          <w:szCs w:val="22"/>
          <w:lang w:val="en-US"/>
        </w:rPr>
        <w:t>DUT repositioning</w:t>
      </w:r>
    </w:p>
    <w:p w14:paraId="4769493E" w14:textId="06C58BC4" w:rsidR="00C32C13" w:rsidRPr="00526386" w:rsidRDefault="00C32C13" w:rsidP="00D05584">
      <w:pPr>
        <w:jc w:val="both"/>
        <w:rPr>
          <w:highlight w:val="yellow"/>
        </w:rPr>
      </w:pPr>
      <w:r w:rsidRPr="00526386">
        <w:t>While 1</w:t>
      </w:r>
      <w:r w:rsidR="008D71B4" w:rsidRPr="00526386">
        <w:t xml:space="preserve"> and </w:t>
      </w:r>
      <w:r w:rsidRPr="00526386">
        <w:t>2</w:t>
      </w:r>
      <w:r w:rsidR="00DB7AA8" w:rsidRPr="00526386">
        <w:t xml:space="preserve"> </w:t>
      </w:r>
      <w:r w:rsidRPr="00526386">
        <w:t xml:space="preserve">are due to the physics of the IFF methodology (i.e. Compact Antenna Test Range), 3 and 4 </w:t>
      </w:r>
      <w:r w:rsidR="008D71B4" w:rsidRPr="00526386">
        <w:t xml:space="preserve">are related to </w:t>
      </w:r>
      <w:r w:rsidRPr="00526386">
        <w:t xml:space="preserve">the </w:t>
      </w:r>
      <w:r w:rsidR="008D71B4" w:rsidRPr="00526386">
        <w:t xml:space="preserve">concrete definition of the </w:t>
      </w:r>
      <w:r w:rsidRPr="00526386">
        <w:t>grey-box approach</w:t>
      </w:r>
      <w:r w:rsidR="008D71B4" w:rsidRPr="00526386">
        <w:t xml:space="preserve"> and therefore not discussed further in this contribution.</w:t>
      </w:r>
    </w:p>
    <w:p w14:paraId="2F4C0B27" w14:textId="095EF462" w:rsidR="00FE2198" w:rsidRPr="00526386" w:rsidRDefault="00FE2198" w:rsidP="00D05584">
      <w:pPr>
        <w:jc w:val="both"/>
        <w:rPr>
          <w:b/>
        </w:rPr>
      </w:pPr>
      <w:r w:rsidRPr="00526386">
        <w:rPr>
          <w:b/>
        </w:rPr>
        <w:t>Observation</w:t>
      </w:r>
      <w:r w:rsidR="00DF57CC" w:rsidRPr="00526386">
        <w:rPr>
          <w:b/>
        </w:rPr>
        <w:t xml:space="preserve"> </w:t>
      </w:r>
      <w:r w:rsidR="008D71B4" w:rsidRPr="00526386">
        <w:rPr>
          <w:b/>
        </w:rPr>
        <w:t>2</w:t>
      </w:r>
      <w:r w:rsidRPr="00526386">
        <w:rPr>
          <w:b/>
        </w:rPr>
        <w:t xml:space="preserve">: </w:t>
      </w:r>
      <w:r w:rsidRPr="00526386">
        <w:t xml:space="preserve">the QZ extension of current test systems beyond 30cm will </w:t>
      </w:r>
      <w:r w:rsidR="00DF57CC" w:rsidRPr="00526386">
        <w:t>impact MU.</w:t>
      </w:r>
    </w:p>
    <w:p w14:paraId="7702D759" w14:textId="4319E143" w:rsidR="00566D27" w:rsidRPr="00526386" w:rsidRDefault="00CB6BB7" w:rsidP="00566D27">
      <w:pPr>
        <w:jc w:val="both"/>
      </w:pPr>
      <w:r w:rsidRPr="00526386">
        <w:t>Compared to the analysis reported in</w:t>
      </w:r>
      <w:r w:rsidR="00AF7F4B">
        <w:t xml:space="preserve"> </w:t>
      </w:r>
      <w:r w:rsidR="00AF7F4B">
        <w:fldChar w:fldCharType="begin"/>
      </w:r>
      <w:r w:rsidR="00AF7F4B">
        <w:instrText xml:space="preserve"> REF _Ref63094190 \r \h </w:instrText>
      </w:r>
      <w:r w:rsidR="00AF7F4B">
        <w:fldChar w:fldCharType="separate"/>
      </w:r>
      <w:r w:rsidR="00AF7F4B">
        <w:t>[1]</w:t>
      </w:r>
      <w:r w:rsidR="00AF7F4B">
        <w:fldChar w:fldCharType="end"/>
      </w:r>
      <w:r w:rsidR="00ED2CBC" w:rsidRPr="00526386">
        <w:t>,</w:t>
      </w:r>
      <w:r w:rsidRPr="00526386">
        <w:t xml:space="preserve"> </w:t>
      </w:r>
      <w:bookmarkStart w:id="3" w:name="_Hlk63071377"/>
      <w:r w:rsidRPr="00526386">
        <w:t>f</w:t>
      </w:r>
      <w:r w:rsidR="004E5F83" w:rsidRPr="00526386">
        <w:t>urther improvement</w:t>
      </w:r>
      <w:r w:rsidRPr="00526386">
        <w:t xml:space="preserve"> is possible</w:t>
      </w:r>
      <w:r w:rsidR="004E5F83" w:rsidRPr="00526386">
        <w:t xml:space="preserve"> to the same test system </w:t>
      </w:r>
      <w:r w:rsidRPr="00526386">
        <w:t>so a 40cm QZ can</w:t>
      </w:r>
      <w:r w:rsidR="00ED2CBC" w:rsidRPr="00526386">
        <w:t xml:space="preserve"> be</w:t>
      </w:r>
      <w:r w:rsidRPr="00526386">
        <w:t xml:space="preserve"> reach</w:t>
      </w:r>
      <w:r w:rsidR="00ED2CBC" w:rsidRPr="00526386">
        <w:t xml:space="preserve">ed </w:t>
      </w:r>
      <w:bookmarkEnd w:id="3"/>
      <w:r w:rsidR="00ED2CBC" w:rsidRPr="00526386">
        <w:t>with</w:t>
      </w:r>
      <w:r w:rsidRPr="00526386">
        <w:t xml:space="preserve"> </w:t>
      </w:r>
      <w:r w:rsidR="00ED2CBC" w:rsidRPr="00526386">
        <w:t xml:space="preserve">a maximum Quality of Quiet Zone uncertainty contribution in </w:t>
      </w:r>
      <w:r w:rsidR="00ED2CBC" w:rsidRPr="00526386">
        <w:rPr>
          <w:i/>
        </w:rPr>
        <w:t>Stage 2: DUT measurement</w:t>
      </w:r>
      <w:r w:rsidR="00ED2CBC" w:rsidRPr="00526386">
        <w:t xml:space="preserve"> of 0.9dB (i.e. 0.3dB </w:t>
      </w:r>
      <w:r w:rsidR="00566D27" w:rsidRPr="00526386">
        <w:t>increase from 0.6dB). Th</w:t>
      </w:r>
      <w:r w:rsidR="00AE2218" w:rsidRPr="00526386">
        <w:t xml:space="preserve">e </w:t>
      </w:r>
      <w:proofErr w:type="spellStart"/>
      <w:r w:rsidR="00AE2218" w:rsidRPr="00526386">
        <w:t>QoQZ</w:t>
      </w:r>
      <w:proofErr w:type="spellEnd"/>
      <w:r w:rsidR="00AE2218" w:rsidRPr="00526386">
        <w:t xml:space="preserve"> </w:t>
      </w:r>
      <w:r w:rsidR="00566D27" w:rsidRPr="00526386">
        <w:t>performance</w:t>
      </w:r>
      <w:r w:rsidR="00AE2218" w:rsidRPr="00526386">
        <w:t xml:space="preserve"> due to the increased QZ size </w:t>
      </w:r>
      <w:r w:rsidR="00566D27" w:rsidRPr="00526386">
        <w:t>has been studied so far up to 40.8GHz, but a similar degradation can be expected for 44.3GHz.</w:t>
      </w:r>
    </w:p>
    <w:p w14:paraId="498B709D" w14:textId="7FDD8EFA" w:rsidR="00566D27" w:rsidRPr="00526386" w:rsidRDefault="00566D27" w:rsidP="00566D27">
      <w:pPr>
        <w:jc w:val="both"/>
      </w:pPr>
      <w:r w:rsidRPr="00526386">
        <w:rPr>
          <w:b/>
        </w:rPr>
        <w:t xml:space="preserve">Observation 3: </w:t>
      </w:r>
      <w:r w:rsidRPr="00526386">
        <w:t>the QZ extension of current test systems from 30cm to 40cm will require an increase of the Quiet Zone uncertainty contribution by 0.3dB.</w:t>
      </w:r>
    </w:p>
    <w:p w14:paraId="71C30F6B" w14:textId="444EFBA2" w:rsidR="00A866DA" w:rsidRPr="00526386" w:rsidRDefault="00A866DA" w:rsidP="00566D27">
      <w:pPr>
        <w:jc w:val="both"/>
      </w:pPr>
      <w:r w:rsidRPr="00526386">
        <w:t xml:space="preserve">In </w:t>
      </w:r>
      <w:r w:rsidR="002323A4" w:rsidRPr="00526386">
        <w:t xml:space="preserve">the </w:t>
      </w:r>
      <w:r w:rsidRPr="00526386">
        <w:t xml:space="preserve">case of Influence of the XPD, there are also effects of reaching the physical limits for IFF methodology (i.e. Compact Antenna Test Range). Based on the preliminary evaluation, the worst case XPD is degraded by ~3dB when extending from 30cm to 40cm QZ. This corresponds to an increase of the Influence of the XPD uncertainty contribution in </w:t>
      </w:r>
      <w:r w:rsidRPr="00526386">
        <w:rPr>
          <w:i/>
        </w:rPr>
        <w:t>Stage 2: DUT measurement</w:t>
      </w:r>
      <w:r w:rsidRPr="00526386">
        <w:t xml:space="preserve"> from 0.01dB to 0.02dB.</w:t>
      </w:r>
    </w:p>
    <w:p w14:paraId="444DB79E" w14:textId="22434414" w:rsidR="00A866DA" w:rsidRPr="00526386" w:rsidRDefault="00A866DA" w:rsidP="00A866DA">
      <w:pPr>
        <w:jc w:val="both"/>
      </w:pPr>
      <w:r w:rsidRPr="00526386">
        <w:rPr>
          <w:b/>
        </w:rPr>
        <w:t xml:space="preserve">Observation 4: </w:t>
      </w:r>
      <w:r w:rsidRPr="00526386">
        <w:t xml:space="preserve">the QZ extension of current test systems from 30cm to 40cm will require an increase of the </w:t>
      </w:r>
      <w:r w:rsidR="00BE2FE8" w:rsidRPr="00526386">
        <w:t xml:space="preserve">Influence of the XPD </w:t>
      </w:r>
      <w:r w:rsidRPr="00526386">
        <w:t>uncertainty contribution by 0.</w:t>
      </w:r>
      <w:r w:rsidR="00BE2FE8" w:rsidRPr="00526386">
        <w:t>01</w:t>
      </w:r>
      <w:r w:rsidRPr="00526386">
        <w:t>dB.</w:t>
      </w:r>
    </w:p>
    <w:p w14:paraId="02C67E5B" w14:textId="1E84ECF5" w:rsidR="00C32C13" w:rsidRPr="00526386" w:rsidRDefault="00C32C13" w:rsidP="00D05584">
      <w:pPr>
        <w:jc w:val="both"/>
      </w:pPr>
      <w:r w:rsidRPr="00526386">
        <w:lastRenderedPageBreak/>
        <w:t>Looking at the impact on the overall MU, and taking MOP</w:t>
      </w:r>
      <w:r w:rsidR="00DE7EF9" w:rsidRPr="00526386">
        <w:t xml:space="preserve"> and REFSENS</w:t>
      </w:r>
      <w:r w:rsidRPr="00526386">
        <w:t xml:space="preserve"> as example, th</w:t>
      </w:r>
      <w:r w:rsidR="00BE2FE8" w:rsidRPr="00526386">
        <w:t>ese</w:t>
      </w:r>
      <w:r w:rsidRPr="00526386">
        <w:t xml:space="preserve"> relaxation</w:t>
      </w:r>
      <w:r w:rsidR="00BE2FE8" w:rsidRPr="00526386">
        <w:t>s</w:t>
      </w:r>
      <w:r w:rsidRPr="00526386">
        <w:t xml:space="preserve"> </w:t>
      </w:r>
      <w:r w:rsidR="00BE2FE8" w:rsidRPr="00526386">
        <w:t>are</w:t>
      </w:r>
      <w:r w:rsidRPr="00526386">
        <w:t xml:space="preserve"> reflected by an increase of 0.</w:t>
      </w:r>
      <w:r w:rsidR="00A866DA" w:rsidRPr="00526386">
        <w:t>20</w:t>
      </w:r>
      <w:r w:rsidRPr="00526386">
        <w:t>dB</w:t>
      </w:r>
      <w:r w:rsidR="00DE7EF9" w:rsidRPr="00526386">
        <w:t xml:space="preserve">, </w:t>
      </w:r>
      <w:r w:rsidRPr="00526386">
        <w:t>0.</w:t>
      </w:r>
      <w:r w:rsidR="00A866DA" w:rsidRPr="00526386">
        <w:t>19</w:t>
      </w:r>
      <w:r w:rsidRPr="00526386">
        <w:t xml:space="preserve">dB </w:t>
      </w:r>
      <w:r w:rsidR="00DE7EF9" w:rsidRPr="00526386">
        <w:t xml:space="preserve">and </w:t>
      </w:r>
      <w:r w:rsidR="000F33AD" w:rsidRPr="00526386">
        <w:t>0.18</w:t>
      </w:r>
      <w:r w:rsidR="00DE7EF9" w:rsidRPr="00526386">
        <w:t xml:space="preserve">dB </w:t>
      </w:r>
      <w:r w:rsidRPr="00526386">
        <w:t>in the Expanded Uncertainty for EIRP</w:t>
      </w:r>
      <w:r w:rsidR="00DE7EF9" w:rsidRPr="00526386">
        <w:t xml:space="preserve">, </w:t>
      </w:r>
      <w:r w:rsidRPr="00526386">
        <w:t>TRP</w:t>
      </w:r>
      <w:r w:rsidR="00DE7EF9" w:rsidRPr="00526386">
        <w:t xml:space="preserve"> and EIS</w:t>
      </w:r>
      <w:r w:rsidRPr="00526386">
        <w:t xml:space="preserve"> respectively. </w:t>
      </w:r>
    </w:p>
    <w:p w14:paraId="6B1D3C70" w14:textId="4EBCB1B5" w:rsidR="002323A4" w:rsidRPr="00526386" w:rsidRDefault="002323A4" w:rsidP="002323A4">
      <w:pPr>
        <w:jc w:val="both"/>
      </w:pPr>
      <w:r w:rsidRPr="00526386">
        <w:rPr>
          <w:b/>
        </w:rPr>
        <w:t xml:space="preserve">Observation 5: </w:t>
      </w:r>
      <w:r w:rsidRPr="00526386">
        <w:t xml:space="preserve">the QZ extension of current test systems from 30cm to 40cm will require an increase of </w:t>
      </w:r>
      <w:r w:rsidR="000F33AD" w:rsidRPr="00526386">
        <w:t>0.20dB, 0.19dB and 0.18dB in the Expanded Uncertainty for EIRP, TRP and EIS respectively.</w:t>
      </w:r>
    </w:p>
    <w:p w14:paraId="37FA3968" w14:textId="6347352D" w:rsidR="00CD5B9A" w:rsidRPr="00526386" w:rsidRDefault="00CD5B9A" w:rsidP="002323A4">
      <w:pPr>
        <w:jc w:val="both"/>
      </w:pPr>
      <w:r w:rsidRPr="00526386">
        <w:rPr>
          <w:b/>
        </w:rPr>
        <w:t>Proposal 1:</w:t>
      </w:r>
      <w:r w:rsidRPr="00526386">
        <w:t xml:space="preserve"> define an extended QZ size</w:t>
      </w:r>
      <w:r w:rsidR="004A6F23" w:rsidRPr="00526386">
        <w:t xml:space="preserve"> for devices with max antenna separation distance between 30 and </w:t>
      </w:r>
      <w:r w:rsidRPr="00526386">
        <w:t>40cm diameter.</w:t>
      </w:r>
    </w:p>
    <w:p w14:paraId="7CBD0C74" w14:textId="18060D19" w:rsidR="004A6F23" w:rsidRDefault="004A6F23" w:rsidP="002323A4">
      <w:pPr>
        <w:jc w:val="both"/>
      </w:pPr>
      <w:r w:rsidRPr="00526386">
        <w:rPr>
          <w:b/>
        </w:rPr>
        <w:t>Proposal 2:</w:t>
      </w:r>
      <w:r w:rsidRPr="00526386">
        <w:t xml:space="preserve"> define Quality of Quiet Zone uncertainty contribution = 0.9</w:t>
      </w:r>
      <w:r w:rsidR="004874F0">
        <w:t xml:space="preserve"> </w:t>
      </w:r>
      <w:r w:rsidRPr="00526386">
        <w:t>dB for devices with max antenna separation distance between 30 and 40cm diameter.</w:t>
      </w:r>
    </w:p>
    <w:p w14:paraId="1ED5EBC2" w14:textId="6CB0ACF5" w:rsidR="004874F0" w:rsidRPr="00526386" w:rsidRDefault="004874F0" w:rsidP="004874F0">
      <w:pPr>
        <w:jc w:val="both"/>
      </w:pPr>
      <w:r w:rsidRPr="00526386">
        <w:rPr>
          <w:b/>
        </w:rPr>
        <w:t xml:space="preserve">Proposal </w:t>
      </w:r>
      <w:r>
        <w:rPr>
          <w:b/>
        </w:rPr>
        <w:t>3</w:t>
      </w:r>
      <w:r w:rsidRPr="00526386">
        <w:rPr>
          <w:b/>
        </w:rPr>
        <w:t>:</w:t>
      </w:r>
      <w:r w:rsidRPr="00526386">
        <w:t xml:space="preserve"> define Influence of the XPD uncertainty contribution = 0.</w:t>
      </w:r>
      <w:r>
        <w:t xml:space="preserve">02 </w:t>
      </w:r>
      <w:r w:rsidRPr="00526386">
        <w:t>dB for devices with max antenna separation distance between 30 and 40cm diameter.</w:t>
      </w:r>
    </w:p>
    <w:p w14:paraId="5CA3583F" w14:textId="24D0556B" w:rsidR="00CD5B9A" w:rsidRPr="00526386" w:rsidRDefault="004808E2" w:rsidP="00CD5B9A">
      <w:pPr>
        <w:pStyle w:val="Heading1"/>
        <w:rPr>
          <w:rFonts w:cs="Arial"/>
          <w:lang w:val="en-US"/>
        </w:rPr>
      </w:pPr>
      <w:r w:rsidRPr="00526386">
        <w:rPr>
          <w:rFonts w:cs="Arial"/>
          <w:lang w:val="en-US"/>
        </w:rPr>
        <w:t xml:space="preserve">HW </w:t>
      </w:r>
      <w:r w:rsidR="00CD5B9A" w:rsidRPr="00526386">
        <w:rPr>
          <w:rFonts w:cs="Arial"/>
          <w:lang w:val="en-US"/>
        </w:rPr>
        <w:t>impact on extending current test systems beyond 30cm</w:t>
      </w:r>
      <w:r w:rsidR="00E357C5">
        <w:rPr>
          <w:rFonts w:cs="Arial"/>
          <w:lang w:val="en-US"/>
        </w:rPr>
        <w:t xml:space="preserve"> and application of “grey-box approach”</w:t>
      </w:r>
    </w:p>
    <w:p w14:paraId="283151A7" w14:textId="4F711A3D" w:rsidR="00CD5B9A" w:rsidRPr="00526386" w:rsidRDefault="00566D27" w:rsidP="00D05584">
      <w:pPr>
        <w:jc w:val="both"/>
      </w:pPr>
      <w:r w:rsidRPr="00526386">
        <w:t xml:space="preserve">Although </w:t>
      </w:r>
      <w:r w:rsidR="00376039" w:rsidRPr="00526386">
        <w:t>the size of the QZ can be increased from a CATR methodology point of view</w:t>
      </w:r>
      <w:r w:rsidR="00BE2FE8" w:rsidRPr="00526386">
        <w:t xml:space="preserve"> with a limited impact on MU as shown </w:t>
      </w:r>
      <w:r w:rsidR="004808E2" w:rsidRPr="00526386">
        <w:t>in previous section</w:t>
      </w:r>
      <w:r w:rsidR="00376039" w:rsidRPr="00526386">
        <w:t>, current available chambers ha</w:t>
      </w:r>
      <w:r w:rsidR="004808E2" w:rsidRPr="00526386">
        <w:t>ve</w:t>
      </w:r>
      <w:r w:rsidR="00376039" w:rsidRPr="00526386">
        <w:t xml:space="preserve"> been designed </w:t>
      </w:r>
      <w:r w:rsidR="002323A4" w:rsidRPr="00526386">
        <w:t xml:space="preserve">to host devices up to </w:t>
      </w:r>
      <w:r w:rsidR="00376039" w:rsidRPr="00526386">
        <w:t>30cm</w:t>
      </w:r>
      <w:r w:rsidR="002323A4" w:rsidRPr="00526386">
        <w:t xml:space="preserve"> diameter</w:t>
      </w:r>
      <w:r w:rsidR="00376039" w:rsidRPr="00526386">
        <w:t xml:space="preserve"> and thus the DUT positioner </w:t>
      </w:r>
      <w:r w:rsidR="000F33AD" w:rsidRPr="00526386">
        <w:t xml:space="preserve">might </w:t>
      </w:r>
      <w:r w:rsidR="00376039" w:rsidRPr="00526386">
        <w:t>have mechanical limitations</w:t>
      </w:r>
      <w:r w:rsidR="00CD5B9A" w:rsidRPr="00526386">
        <w:t xml:space="preserve"> to enable a 40cm diameter spherical test volume. In addition, the agreement reached last meeting to define the “grey-box approach” </w:t>
      </w:r>
      <w:r w:rsidR="004808E2" w:rsidRPr="00526386">
        <w:t xml:space="preserve">also introduce some complexities that may end up requiring a full re-design of the OTA chamber if not handled properly, what is against the </w:t>
      </w:r>
      <w:r w:rsidR="004A6F23" w:rsidRPr="00526386">
        <w:t xml:space="preserve">original </w:t>
      </w:r>
      <w:r w:rsidR="004808E2" w:rsidRPr="00526386">
        <w:t>request to reuse existing 30cm QZ test systems.</w:t>
      </w:r>
    </w:p>
    <w:p w14:paraId="5709CECB" w14:textId="1AA4D4D2" w:rsidR="004808E2" w:rsidRPr="00526386" w:rsidRDefault="004808E2" w:rsidP="004808E2">
      <w:pPr>
        <w:jc w:val="both"/>
      </w:pPr>
      <w:r w:rsidRPr="00526386">
        <w:rPr>
          <w:b/>
        </w:rPr>
        <w:t xml:space="preserve">Observation 6: </w:t>
      </w:r>
      <w:r w:rsidRPr="00526386">
        <w:t>the increase in QZ size and the definition of the “grey-box approach” may require a full re-design of the OTA chamber if not handled properly.</w:t>
      </w:r>
    </w:p>
    <w:p w14:paraId="4A758E69" w14:textId="798AA57E" w:rsidR="00566D27" w:rsidRDefault="00CD5B9A" w:rsidP="00D05584">
      <w:pPr>
        <w:jc w:val="both"/>
      </w:pPr>
      <w:r w:rsidRPr="00526386">
        <w:t>As described in previous contributions</w:t>
      </w:r>
      <w:r w:rsidR="00AF7F4B">
        <w:t xml:space="preserve"> </w:t>
      </w:r>
      <w:r w:rsidR="00AF7F4B">
        <w:fldChar w:fldCharType="begin"/>
      </w:r>
      <w:r w:rsidR="00AF7F4B">
        <w:instrText xml:space="preserve"> REF _Ref62824452 \r \h </w:instrText>
      </w:r>
      <w:r w:rsidR="00AF7F4B">
        <w:fldChar w:fldCharType="separate"/>
      </w:r>
      <w:r w:rsidR="00AF7F4B">
        <w:t>[2]</w:t>
      </w:r>
      <w:r w:rsidR="00AF7F4B">
        <w:fldChar w:fldCharType="end"/>
      </w:r>
      <w:r w:rsidRPr="00526386">
        <w:t xml:space="preserve">, defining the maximum DUT volume as a cylinder bring many advantages and </w:t>
      </w:r>
      <w:r w:rsidR="00133EF0" w:rsidRPr="00526386">
        <w:t>can easily resolve all the highlighted concerns.</w:t>
      </w:r>
      <w:r w:rsidR="00994D19">
        <w:t xml:space="preserve"> </w:t>
      </w:r>
      <w:r w:rsidR="006923BC">
        <w:t>The following figures show examples of how grey box approach is to be implemented</w:t>
      </w:r>
      <w:r w:rsidR="007E65F5">
        <w:t xml:space="preserve"> using a ~42cm diameter tablet as example UE</w:t>
      </w:r>
      <w:r w:rsidR="003F3D8D">
        <w:t>.</w:t>
      </w:r>
    </w:p>
    <w:p w14:paraId="6E80CC57" w14:textId="076C9286" w:rsidR="007E65F5" w:rsidRDefault="007E65F5" w:rsidP="00DC71AB">
      <w:pPr>
        <w:spacing w:before="120" w:after="120" w:line="240" w:lineRule="auto"/>
        <w:jc w:val="center"/>
        <w:rPr>
          <w:noProof/>
        </w:rPr>
      </w:pPr>
      <w:r>
        <w:rPr>
          <w:noProof/>
        </w:rPr>
        <w:lastRenderedPageBreak/>
        <w:drawing>
          <wp:inline distT="0" distB="0" distL="0" distR="0" wp14:anchorId="5C465753" wp14:editId="28306829">
            <wp:extent cx="2880000" cy="26310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2631077"/>
                    </a:xfrm>
                    <a:prstGeom prst="rect">
                      <a:avLst/>
                    </a:prstGeom>
                  </pic:spPr>
                </pic:pic>
              </a:graphicData>
            </a:graphic>
          </wp:inline>
        </w:drawing>
      </w:r>
      <w:r>
        <w:rPr>
          <w:noProof/>
        </w:rPr>
        <w:t xml:space="preserve"> </w:t>
      </w:r>
      <w:r>
        <w:rPr>
          <w:noProof/>
        </w:rPr>
        <w:drawing>
          <wp:inline distT="0" distB="0" distL="0" distR="0" wp14:anchorId="780C1E88" wp14:editId="330EDC35">
            <wp:extent cx="2880000" cy="22744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0000" cy="2274462"/>
                    </a:xfrm>
                    <a:prstGeom prst="rect">
                      <a:avLst/>
                    </a:prstGeom>
                  </pic:spPr>
                </pic:pic>
              </a:graphicData>
            </a:graphic>
          </wp:inline>
        </w:drawing>
      </w:r>
    </w:p>
    <w:p w14:paraId="70FB629E" w14:textId="770E3733" w:rsidR="007E65F5" w:rsidRDefault="007E65F5" w:rsidP="007E65F5">
      <w:pPr>
        <w:spacing w:before="120" w:after="120" w:line="240" w:lineRule="auto"/>
        <w:jc w:val="center"/>
        <w:rPr>
          <w:b/>
          <w:sz w:val="20"/>
        </w:rPr>
      </w:pPr>
      <w:r>
        <w:rPr>
          <w:b/>
          <w:sz w:val="20"/>
        </w:rPr>
        <w:t>a)</w:t>
      </w:r>
      <w:r>
        <w:rPr>
          <w:b/>
          <w:sz w:val="20"/>
        </w:rPr>
        <w:tab/>
      </w:r>
      <w:r>
        <w:rPr>
          <w:b/>
          <w:sz w:val="20"/>
        </w:rPr>
        <w:tab/>
      </w:r>
      <w:r>
        <w:rPr>
          <w:b/>
          <w:sz w:val="20"/>
        </w:rPr>
        <w:tab/>
      </w:r>
      <w:r>
        <w:rPr>
          <w:b/>
          <w:sz w:val="20"/>
        </w:rPr>
        <w:tab/>
      </w:r>
      <w:r>
        <w:rPr>
          <w:b/>
          <w:sz w:val="20"/>
        </w:rPr>
        <w:tab/>
      </w:r>
      <w:r>
        <w:rPr>
          <w:b/>
          <w:sz w:val="20"/>
        </w:rPr>
        <w:tab/>
        <w:t>b)</w:t>
      </w:r>
    </w:p>
    <w:p w14:paraId="77689E14" w14:textId="77777777" w:rsidR="007E65F5" w:rsidRDefault="007E65F5" w:rsidP="007E65F5">
      <w:pPr>
        <w:spacing w:before="120" w:after="120" w:line="240" w:lineRule="auto"/>
        <w:jc w:val="center"/>
        <w:rPr>
          <w:b/>
          <w:sz w:val="20"/>
        </w:rPr>
      </w:pPr>
    </w:p>
    <w:p w14:paraId="39361825" w14:textId="5A7B1669" w:rsidR="007E65F5" w:rsidRPr="00DC71AB" w:rsidRDefault="007E65F5" w:rsidP="00DC71AB">
      <w:pPr>
        <w:spacing w:before="120" w:after="120" w:line="240" w:lineRule="auto"/>
        <w:jc w:val="center"/>
        <w:rPr>
          <w:noProof/>
        </w:rPr>
      </w:pPr>
      <w:r>
        <w:rPr>
          <w:noProof/>
        </w:rPr>
        <w:drawing>
          <wp:inline distT="0" distB="0" distL="0" distR="0" wp14:anchorId="2EF11DD5" wp14:editId="63E58438">
            <wp:extent cx="2880000" cy="28713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871385"/>
                    </a:xfrm>
                    <a:prstGeom prst="rect">
                      <a:avLst/>
                    </a:prstGeom>
                  </pic:spPr>
                </pic:pic>
              </a:graphicData>
            </a:graphic>
          </wp:inline>
        </w:drawing>
      </w:r>
      <w:r w:rsidRPr="00DC71AB">
        <w:rPr>
          <w:noProof/>
        </w:rPr>
        <w:t xml:space="preserve"> </w:t>
      </w:r>
      <w:r>
        <w:rPr>
          <w:noProof/>
        </w:rPr>
        <w:drawing>
          <wp:inline distT="0" distB="0" distL="0" distR="0" wp14:anchorId="28E5F90A" wp14:editId="720A0BD8">
            <wp:extent cx="2880000" cy="2013846"/>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013846"/>
                    </a:xfrm>
                    <a:prstGeom prst="rect">
                      <a:avLst/>
                    </a:prstGeom>
                  </pic:spPr>
                </pic:pic>
              </a:graphicData>
            </a:graphic>
          </wp:inline>
        </w:drawing>
      </w:r>
    </w:p>
    <w:p w14:paraId="3296AE2C" w14:textId="4182408E" w:rsidR="007E65F5" w:rsidRDefault="007E65F5" w:rsidP="007E65F5">
      <w:pPr>
        <w:spacing w:before="120" w:after="120" w:line="240" w:lineRule="auto"/>
        <w:jc w:val="center"/>
        <w:rPr>
          <w:b/>
          <w:sz w:val="20"/>
        </w:rPr>
      </w:pPr>
      <w:r>
        <w:rPr>
          <w:b/>
          <w:sz w:val="20"/>
        </w:rPr>
        <w:t>c</w:t>
      </w:r>
      <w:r>
        <w:rPr>
          <w:b/>
          <w:sz w:val="20"/>
        </w:rPr>
        <w:t>)</w:t>
      </w:r>
      <w:r>
        <w:rPr>
          <w:b/>
          <w:sz w:val="20"/>
        </w:rPr>
        <w:tab/>
      </w:r>
      <w:r>
        <w:rPr>
          <w:b/>
          <w:sz w:val="20"/>
        </w:rPr>
        <w:tab/>
      </w:r>
      <w:r>
        <w:rPr>
          <w:b/>
          <w:sz w:val="20"/>
        </w:rPr>
        <w:tab/>
      </w:r>
      <w:r>
        <w:rPr>
          <w:b/>
          <w:sz w:val="20"/>
        </w:rPr>
        <w:tab/>
      </w:r>
      <w:r>
        <w:rPr>
          <w:b/>
          <w:sz w:val="20"/>
        </w:rPr>
        <w:tab/>
      </w:r>
      <w:r>
        <w:rPr>
          <w:b/>
          <w:sz w:val="20"/>
        </w:rPr>
        <w:tab/>
      </w:r>
      <w:r>
        <w:rPr>
          <w:b/>
          <w:sz w:val="20"/>
        </w:rPr>
        <w:t>d</w:t>
      </w:r>
      <w:r>
        <w:rPr>
          <w:b/>
          <w:sz w:val="20"/>
        </w:rPr>
        <w:t>)</w:t>
      </w:r>
    </w:p>
    <w:p w14:paraId="396F8C21" w14:textId="77777777" w:rsidR="007E65F5" w:rsidRDefault="007E65F5" w:rsidP="007E65F5">
      <w:pPr>
        <w:spacing w:before="120" w:after="120" w:line="240" w:lineRule="auto"/>
        <w:rPr>
          <w:b/>
          <w:sz w:val="20"/>
        </w:rPr>
      </w:pPr>
    </w:p>
    <w:p w14:paraId="105CC645" w14:textId="797A2C64" w:rsidR="007E65F5" w:rsidRPr="00D0297D" w:rsidRDefault="007E65F5" w:rsidP="007E65F5">
      <w:pPr>
        <w:spacing w:before="120" w:after="120" w:line="240" w:lineRule="auto"/>
        <w:rPr>
          <w:b/>
          <w:sz w:val="20"/>
        </w:rPr>
      </w:pPr>
      <w:r w:rsidRPr="00D0297D">
        <w:rPr>
          <w:b/>
          <w:sz w:val="20"/>
        </w:rPr>
        <w:t xml:space="preserve">Figure </w:t>
      </w:r>
      <w:r>
        <w:rPr>
          <w:b/>
          <w:sz w:val="20"/>
        </w:rPr>
        <w:t>4</w:t>
      </w:r>
      <w:r w:rsidRPr="00D0297D">
        <w:rPr>
          <w:b/>
          <w:sz w:val="20"/>
        </w:rPr>
        <w:t xml:space="preserve">-1: </w:t>
      </w:r>
      <w:r>
        <w:rPr>
          <w:b/>
          <w:sz w:val="20"/>
        </w:rPr>
        <w:t xml:space="preserve">Grey-box approach with a 30cm QZ: </w:t>
      </w:r>
      <w:r>
        <w:rPr>
          <w:b/>
          <w:sz w:val="20"/>
        </w:rPr>
        <w:t>a)</w:t>
      </w:r>
      <w:r>
        <w:rPr>
          <w:b/>
          <w:sz w:val="20"/>
        </w:rPr>
        <w:t xml:space="preserve"> and </w:t>
      </w:r>
      <w:r>
        <w:rPr>
          <w:b/>
          <w:sz w:val="20"/>
        </w:rPr>
        <w:t xml:space="preserve">b) </w:t>
      </w:r>
      <w:r>
        <w:rPr>
          <w:b/>
          <w:sz w:val="20"/>
        </w:rPr>
        <w:t>Spherical QZ containing UE antennas</w:t>
      </w:r>
      <w:r w:rsidR="00DC71AB">
        <w:rPr>
          <w:b/>
          <w:sz w:val="20"/>
        </w:rPr>
        <w:t xml:space="preserve"> (in red)</w:t>
      </w:r>
      <w:r>
        <w:rPr>
          <w:b/>
          <w:sz w:val="20"/>
        </w:rPr>
        <w:t xml:space="preserve"> with separation ~30cm</w:t>
      </w:r>
      <w:r>
        <w:rPr>
          <w:b/>
          <w:sz w:val="20"/>
        </w:rPr>
        <w:t>, c)</w:t>
      </w:r>
      <w:r>
        <w:rPr>
          <w:b/>
          <w:sz w:val="20"/>
        </w:rPr>
        <w:t xml:space="preserve"> and d)</w:t>
      </w:r>
      <w:r>
        <w:rPr>
          <w:b/>
          <w:sz w:val="20"/>
        </w:rPr>
        <w:t xml:space="preserve"> overlap between both sphere and cylinder</w:t>
      </w:r>
    </w:p>
    <w:p w14:paraId="055967E4" w14:textId="2DBD9C2F" w:rsidR="007E65F5" w:rsidRDefault="007E65F5">
      <w:pPr>
        <w:spacing w:after="0" w:line="240" w:lineRule="auto"/>
      </w:pPr>
      <w:r>
        <w:br w:type="page"/>
      </w:r>
    </w:p>
    <w:p w14:paraId="5E1D7F27" w14:textId="7BEAD833" w:rsidR="003F3D8D" w:rsidRDefault="007E65F5" w:rsidP="00DC71AB">
      <w:pPr>
        <w:spacing w:before="120" w:after="120" w:line="240" w:lineRule="auto"/>
        <w:jc w:val="center"/>
        <w:rPr>
          <w:noProof/>
        </w:rPr>
      </w:pPr>
      <w:r>
        <w:rPr>
          <w:noProof/>
        </w:rPr>
        <w:lastRenderedPageBreak/>
        <w:drawing>
          <wp:inline distT="0" distB="0" distL="0" distR="0" wp14:anchorId="3A419981" wp14:editId="7F9A6980">
            <wp:extent cx="2880000" cy="2604308"/>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80000" cy="2604308"/>
                    </a:xfrm>
                    <a:prstGeom prst="rect">
                      <a:avLst/>
                    </a:prstGeom>
                  </pic:spPr>
                </pic:pic>
              </a:graphicData>
            </a:graphic>
          </wp:inline>
        </w:drawing>
      </w:r>
      <w:r>
        <w:rPr>
          <w:noProof/>
        </w:rPr>
        <w:t xml:space="preserve"> </w:t>
      </w:r>
      <w:r>
        <w:rPr>
          <w:noProof/>
        </w:rPr>
        <w:drawing>
          <wp:inline distT="0" distB="0" distL="0" distR="0" wp14:anchorId="7B750473" wp14:editId="20D3CF9D">
            <wp:extent cx="2880000" cy="27092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2709231"/>
                    </a:xfrm>
                    <a:prstGeom prst="rect">
                      <a:avLst/>
                    </a:prstGeom>
                  </pic:spPr>
                </pic:pic>
              </a:graphicData>
            </a:graphic>
          </wp:inline>
        </w:drawing>
      </w:r>
    </w:p>
    <w:p w14:paraId="5C9E93A7" w14:textId="77777777" w:rsidR="007E65F5" w:rsidRDefault="007E65F5" w:rsidP="007E65F5">
      <w:pPr>
        <w:spacing w:before="120" w:after="120" w:line="240" w:lineRule="auto"/>
        <w:jc w:val="center"/>
        <w:rPr>
          <w:b/>
          <w:sz w:val="20"/>
        </w:rPr>
      </w:pPr>
      <w:r>
        <w:rPr>
          <w:b/>
          <w:sz w:val="20"/>
        </w:rPr>
        <w:t>a)</w:t>
      </w:r>
      <w:r>
        <w:rPr>
          <w:b/>
          <w:sz w:val="20"/>
        </w:rPr>
        <w:tab/>
      </w:r>
      <w:r>
        <w:rPr>
          <w:b/>
          <w:sz w:val="20"/>
        </w:rPr>
        <w:tab/>
      </w:r>
      <w:r>
        <w:rPr>
          <w:b/>
          <w:sz w:val="20"/>
        </w:rPr>
        <w:tab/>
      </w:r>
      <w:r>
        <w:rPr>
          <w:b/>
          <w:sz w:val="20"/>
        </w:rPr>
        <w:tab/>
      </w:r>
      <w:r>
        <w:rPr>
          <w:b/>
          <w:sz w:val="20"/>
        </w:rPr>
        <w:tab/>
      </w:r>
      <w:r>
        <w:rPr>
          <w:b/>
          <w:sz w:val="20"/>
        </w:rPr>
        <w:tab/>
        <w:t>b)</w:t>
      </w:r>
    </w:p>
    <w:p w14:paraId="541C592A" w14:textId="14B23929" w:rsidR="007E65F5" w:rsidRDefault="007E65F5" w:rsidP="007E65F5">
      <w:pPr>
        <w:spacing w:before="120" w:after="120" w:line="240" w:lineRule="auto"/>
        <w:jc w:val="center"/>
        <w:rPr>
          <w:b/>
          <w:sz w:val="20"/>
        </w:rPr>
      </w:pPr>
      <w:r>
        <w:rPr>
          <w:noProof/>
        </w:rPr>
        <w:drawing>
          <wp:inline distT="0" distB="0" distL="0" distR="0" wp14:anchorId="5A0DD4D8" wp14:editId="2B17EC8E">
            <wp:extent cx="2880000" cy="2893981"/>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2893981"/>
                    </a:xfrm>
                    <a:prstGeom prst="rect">
                      <a:avLst/>
                    </a:prstGeom>
                  </pic:spPr>
                </pic:pic>
              </a:graphicData>
            </a:graphic>
          </wp:inline>
        </w:drawing>
      </w:r>
      <w:r>
        <w:rPr>
          <w:b/>
          <w:sz w:val="20"/>
        </w:rPr>
        <w:t xml:space="preserve"> </w:t>
      </w:r>
      <w:r>
        <w:rPr>
          <w:noProof/>
        </w:rPr>
        <w:drawing>
          <wp:inline distT="0" distB="0" distL="0" distR="0" wp14:anchorId="1447A6EC" wp14:editId="103ED316">
            <wp:extent cx="2880000" cy="236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0000" cy="2368000"/>
                    </a:xfrm>
                    <a:prstGeom prst="rect">
                      <a:avLst/>
                    </a:prstGeom>
                  </pic:spPr>
                </pic:pic>
              </a:graphicData>
            </a:graphic>
          </wp:inline>
        </w:drawing>
      </w:r>
    </w:p>
    <w:p w14:paraId="4D9BE3CD" w14:textId="707F0629" w:rsidR="007E65F5" w:rsidRDefault="007E65F5" w:rsidP="007E65F5">
      <w:pPr>
        <w:spacing w:before="120" w:after="120" w:line="240" w:lineRule="auto"/>
        <w:jc w:val="center"/>
        <w:rPr>
          <w:b/>
          <w:sz w:val="20"/>
        </w:rPr>
      </w:pPr>
      <w:r>
        <w:rPr>
          <w:b/>
          <w:sz w:val="20"/>
        </w:rPr>
        <w:t>c)</w:t>
      </w:r>
      <w:r>
        <w:rPr>
          <w:b/>
          <w:sz w:val="20"/>
        </w:rPr>
        <w:tab/>
      </w:r>
      <w:r>
        <w:rPr>
          <w:b/>
          <w:sz w:val="20"/>
        </w:rPr>
        <w:tab/>
      </w:r>
      <w:r>
        <w:rPr>
          <w:b/>
          <w:sz w:val="20"/>
        </w:rPr>
        <w:tab/>
      </w:r>
      <w:r>
        <w:rPr>
          <w:b/>
          <w:sz w:val="20"/>
        </w:rPr>
        <w:tab/>
      </w:r>
      <w:r>
        <w:rPr>
          <w:b/>
          <w:sz w:val="20"/>
        </w:rPr>
        <w:tab/>
      </w:r>
      <w:r>
        <w:rPr>
          <w:b/>
          <w:sz w:val="20"/>
        </w:rPr>
        <w:tab/>
        <w:t>d)</w:t>
      </w:r>
    </w:p>
    <w:p w14:paraId="2CC412B7" w14:textId="48CA3521" w:rsidR="007E65F5" w:rsidRPr="00D0297D" w:rsidRDefault="007E65F5" w:rsidP="007E65F5">
      <w:pPr>
        <w:spacing w:before="120" w:after="120" w:line="240" w:lineRule="auto"/>
        <w:rPr>
          <w:b/>
          <w:sz w:val="20"/>
        </w:rPr>
      </w:pPr>
      <w:r w:rsidRPr="00D0297D">
        <w:rPr>
          <w:b/>
          <w:sz w:val="20"/>
        </w:rPr>
        <w:t xml:space="preserve">Figure </w:t>
      </w:r>
      <w:r>
        <w:rPr>
          <w:b/>
          <w:sz w:val="20"/>
        </w:rPr>
        <w:t>4</w:t>
      </w:r>
      <w:r w:rsidRPr="00D0297D">
        <w:rPr>
          <w:b/>
          <w:sz w:val="20"/>
        </w:rPr>
        <w:t>-</w:t>
      </w:r>
      <w:r>
        <w:rPr>
          <w:b/>
          <w:sz w:val="20"/>
        </w:rPr>
        <w:t>2</w:t>
      </w:r>
      <w:r w:rsidRPr="00D0297D">
        <w:rPr>
          <w:b/>
          <w:sz w:val="20"/>
        </w:rPr>
        <w:t xml:space="preserve">: </w:t>
      </w:r>
      <w:r>
        <w:rPr>
          <w:b/>
          <w:sz w:val="20"/>
        </w:rPr>
        <w:t>Grey-box approach with</w:t>
      </w:r>
      <w:r>
        <w:rPr>
          <w:b/>
          <w:sz w:val="20"/>
        </w:rPr>
        <w:t xml:space="preserve"> extended 4</w:t>
      </w:r>
      <w:r>
        <w:rPr>
          <w:b/>
          <w:sz w:val="20"/>
        </w:rPr>
        <w:t>0cm QZ: a) and b) Spherical QZ containing UE antennas</w:t>
      </w:r>
      <w:r w:rsidR="00DC71AB">
        <w:rPr>
          <w:b/>
          <w:sz w:val="20"/>
        </w:rPr>
        <w:t xml:space="preserve"> (in green)</w:t>
      </w:r>
      <w:r>
        <w:rPr>
          <w:b/>
          <w:sz w:val="20"/>
        </w:rPr>
        <w:t xml:space="preserve"> with separation ~</w:t>
      </w:r>
      <w:r>
        <w:rPr>
          <w:b/>
          <w:sz w:val="20"/>
        </w:rPr>
        <w:t>4</w:t>
      </w:r>
      <w:r>
        <w:rPr>
          <w:b/>
          <w:sz w:val="20"/>
        </w:rPr>
        <w:t>0cm, c) and d) overlap between both sphere and cylinder</w:t>
      </w:r>
    </w:p>
    <w:p w14:paraId="7711663C" w14:textId="77777777" w:rsidR="00135C51" w:rsidRDefault="00135C51" w:rsidP="00D05584">
      <w:pPr>
        <w:jc w:val="both"/>
      </w:pPr>
    </w:p>
    <w:p w14:paraId="320DF143" w14:textId="754BC6AA" w:rsidR="00ED64C6" w:rsidRPr="00526386" w:rsidRDefault="00FC679F" w:rsidP="00D05584">
      <w:pPr>
        <w:jc w:val="both"/>
      </w:pPr>
      <w:r>
        <w:t xml:space="preserve">In order to reuse existing 30cm QZ test systems, and </w:t>
      </w:r>
      <w:r w:rsidR="004874F0">
        <w:t>considering</w:t>
      </w:r>
      <w:r w:rsidR="00A747B0">
        <w:t xml:space="preserve"> </w:t>
      </w:r>
      <w:r w:rsidR="00C87AD1" w:rsidRPr="00526386">
        <w:t xml:space="preserve">different HW requirements for the worst case (i.e. QZ </w:t>
      </w:r>
      <w:r w:rsidR="00994D19">
        <w:t xml:space="preserve">extended </w:t>
      </w:r>
      <w:r w:rsidR="00C87AD1" w:rsidRPr="00526386">
        <w:t xml:space="preserve">to 40cm </w:t>
      </w:r>
      <w:r w:rsidR="00994D19">
        <w:t>+</w:t>
      </w:r>
      <w:r w:rsidR="00C87AD1" w:rsidRPr="00526386">
        <w:t xml:space="preserve"> “grey-box approach”), the following conditions </w:t>
      </w:r>
      <w:r w:rsidR="00BE5884">
        <w:t>shall be defined</w:t>
      </w:r>
      <w:r w:rsidR="00C87AD1" w:rsidRPr="00526386">
        <w:t xml:space="preserve"> to clarify the applicability of the extended QZ size defined in Proposal 1:</w:t>
      </w:r>
    </w:p>
    <w:p w14:paraId="55F45DFE" w14:textId="12ACDAD0" w:rsidR="00C87AD1" w:rsidRPr="0079176C" w:rsidRDefault="00C87AD1" w:rsidP="00C87AD1">
      <w:pPr>
        <w:pStyle w:val="ListParagraph"/>
        <w:numPr>
          <w:ilvl w:val="0"/>
          <w:numId w:val="21"/>
        </w:numPr>
        <w:jc w:val="both"/>
        <w:rPr>
          <w:rFonts w:ascii="Arial" w:hAnsi="Arial" w:cs="Arial"/>
          <w:sz w:val="22"/>
          <w:lang w:val="en-US"/>
        </w:rPr>
      </w:pPr>
      <w:r w:rsidRPr="0079176C">
        <w:rPr>
          <w:rFonts w:ascii="Arial" w:hAnsi="Arial" w:cs="Arial"/>
          <w:sz w:val="22"/>
          <w:lang w:val="en-US"/>
        </w:rPr>
        <w:t>Maximum antenna separation distance shall be ≤ 40cm.</w:t>
      </w:r>
    </w:p>
    <w:p w14:paraId="50804772" w14:textId="47CBA1F7" w:rsidR="00C87AD1" w:rsidRPr="0079176C" w:rsidRDefault="00C87AD1" w:rsidP="00C87AD1">
      <w:pPr>
        <w:pStyle w:val="ListParagraph"/>
        <w:numPr>
          <w:ilvl w:val="0"/>
          <w:numId w:val="21"/>
        </w:numPr>
        <w:jc w:val="both"/>
        <w:rPr>
          <w:rFonts w:ascii="Arial" w:hAnsi="Arial" w:cs="Arial"/>
          <w:sz w:val="22"/>
          <w:lang w:val="en-US"/>
        </w:rPr>
      </w:pPr>
      <w:r w:rsidRPr="0079176C">
        <w:rPr>
          <w:rFonts w:ascii="Arial" w:hAnsi="Arial" w:cs="Arial"/>
          <w:sz w:val="22"/>
          <w:lang w:val="en-US"/>
        </w:rPr>
        <w:t xml:space="preserve">DUT </w:t>
      </w:r>
      <w:r w:rsidR="00526386" w:rsidRPr="0079176C">
        <w:rPr>
          <w:rFonts w:ascii="Arial" w:hAnsi="Arial" w:cs="Arial"/>
          <w:sz w:val="22"/>
          <w:lang w:val="en-US"/>
        </w:rPr>
        <w:t xml:space="preserve">shall </w:t>
      </w:r>
      <w:r w:rsidRPr="0079176C">
        <w:rPr>
          <w:rFonts w:ascii="Arial" w:hAnsi="Arial" w:cs="Arial"/>
          <w:sz w:val="22"/>
          <w:lang w:val="en-US"/>
        </w:rPr>
        <w:t>be fully contained in cylindrical volume with 45cm radius and 30cm height</w:t>
      </w:r>
      <w:r w:rsidR="007E65F5">
        <w:rPr>
          <w:rFonts w:ascii="Arial" w:hAnsi="Arial" w:cs="Arial"/>
          <w:sz w:val="22"/>
          <w:lang w:val="en-US"/>
        </w:rPr>
        <w:t xml:space="preserve"> centered at coordinate system axis</w:t>
      </w:r>
      <w:r w:rsidRPr="0079176C">
        <w:rPr>
          <w:rFonts w:ascii="Arial" w:hAnsi="Arial" w:cs="Arial"/>
          <w:sz w:val="22"/>
          <w:lang w:val="en-US"/>
        </w:rPr>
        <w:t>.</w:t>
      </w:r>
    </w:p>
    <w:p w14:paraId="6DB270E9" w14:textId="1F8EAA22" w:rsidR="00994D19" w:rsidRPr="00994D19" w:rsidRDefault="00994D19" w:rsidP="008D11E2">
      <w:pPr>
        <w:jc w:val="both"/>
      </w:pPr>
      <w:r w:rsidRPr="00994D19">
        <w:lastRenderedPageBreak/>
        <w:t>Similar</w:t>
      </w:r>
      <w:r>
        <w:t xml:space="preserve"> clarification is also required for the case where </w:t>
      </w:r>
      <w:r w:rsidRPr="008D11E2">
        <w:t>“grey-box approach”</w:t>
      </w:r>
      <w:r>
        <w:t xml:space="preserve"> is used with a 30cm QZ.</w:t>
      </w:r>
    </w:p>
    <w:p w14:paraId="3665970A" w14:textId="6E0DD01A" w:rsidR="00D27684" w:rsidRPr="008D11E2" w:rsidRDefault="008D11E2" w:rsidP="008D11E2">
      <w:pPr>
        <w:jc w:val="both"/>
      </w:pPr>
      <w:r w:rsidRPr="008D11E2">
        <w:rPr>
          <w:b/>
        </w:rPr>
        <w:t xml:space="preserve">Proposal </w:t>
      </w:r>
      <w:r w:rsidR="004874F0">
        <w:rPr>
          <w:b/>
        </w:rPr>
        <w:t>4</w:t>
      </w:r>
      <w:r w:rsidRPr="008D11E2">
        <w:rPr>
          <w:b/>
        </w:rPr>
        <w:t>:</w:t>
      </w:r>
      <w:r w:rsidRPr="008D11E2">
        <w:t xml:space="preserve"> in </w:t>
      </w:r>
      <w:r w:rsidR="004874F0">
        <w:t xml:space="preserve">the </w:t>
      </w:r>
      <w:r w:rsidRPr="008D11E2">
        <w:t xml:space="preserve">case </w:t>
      </w:r>
      <w:r w:rsidR="004874F0">
        <w:t xml:space="preserve">that </w:t>
      </w:r>
      <w:r w:rsidRPr="008D11E2">
        <w:t>“grey-box approach” is used, the m</w:t>
      </w:r>
      <w:r w:rsidRPr="008D11E2">
        <w:rPr>
          <w:rFonts w:hint="eastAsia"/>
        </w:rPr>
        <w:t xml:space="preserve">aximum antenna separation distance shall be </w:t>
      </w:r>
      <w:r w:rsidRPr="008D11E2">
        <w:t xml:space="preserve">below the test system QZ diameter (e.g.: 30cm or </w:t>
      </w:r>
      <w:r w:rsidRPr="008D11E2">
        <w:rPr>
          <w:rFonts w:hint="eastAsia"/>
        </w:rPr>
        <w:t>40cm</w:t>
      </w:r>
      <w:r w:rsidRPr="008D11E2">
        <w:t>) while the DUT shall be fully contained in cylindrical volume with 45cm radius and 30cm height.</w:t>
      </w:r>
    </w:p>
    <w:p w14:paraId="69C289E9" w14:textId="31F64F56" w:rsidR="00994D19" w:rsidRPr="00526386" w:rsidRDefault="00994D19" w:rsidP="00994D19">
      <w:pPr>
        <w:pStyle w:val="Heading1"/>
        <w:rPr>
          <w:rFonts w:cs="Arial"/>
          <w:lang w:val="en-US"/>
        </w:rPr>
      </w:pPr>
      <w:proofErr w:type="spellStart"/>
      <w:r>
        <w:rPr>
          <w:rFonts w:cs="Arial"/>
          <w:lang w:val="en-US"/>
        </w:rPr>
        <w:t>QoQZ</w:t>
      </w:r>
      <w:proofErr w:type="spellEnd"/>
      <w:r>
        <w:rPr>
          <w:rFonts w:cs="Arial"/>
          <w:lang w:val="en-US"/>
        </w:rPr>
        <w:t xml:space="preserve"> procedure </w:t>
      </w:r>
      <w:r w:rsidRPr="00526386">
        <w:rPr>
          <w:rFonts w:cs="Arial"/>
          <w:lang w:val="en-US"/>
        </w:rPr>
        <w:t>impact on extending current test systems beyond 30cm</w:t>
      </w:r>
    </w:p>
    <w:p w14:paraId="22155810" w14:textId="6A3EC58A" w:rsidR="00C87AD1" w:rsidRPr="00BE5884" w:rsidRDefault="00BE5884" w:rsidP="00C87AD1">
      <w:pPr>
        <w:jc w:val="both"/>
      </w:pPr>
      <w:r w:rsidRPr="00BE5884">
        <w:t>Following the same rationale</w:t>
      </w:r>
      <w:r w:rsidR="00994D19">
        <w:t xml:space="preserve"> as in previous section</w:t>
      </w:r>
      <w:r w:rsidRPr="00BE5884">
        <w:t xml:space="preserve">, </w:t>
      </w:r>
      <w:proofErr w:type="spellStart"/>
      <w:r w:rsidR="00C87AD1" w:rsidRPr="00BE5884">
        <w:t>QoQZ</w:t>
      </w:r>
      <w:proofErr w:type="spellEnd"/>
      <w:r w:rsidR="00C87AD1" w:rsidRPr="00BE5884">
        <w:t xml:space="preserve"> reference positions shall be adapted accordingly</w:t>
      </w:r>
      <w:r w:rsidR="008D11E2">
        <w:t xml:space="preserve"> for the extended QZ</w:t>
      </w:r>
      <w:r w:rsidR="00C62A1E">
        <w:t xml:space="preserve"> and considering the definition of the </w:t>
      </w:r>
      <w:r w:rsidR="00C62A1E" w:rsidRPr="00526386">
        <w:t>maximum DUT volume as a cylinder</w:t>
      </w:r>
      <w:r w:rsidR="00C62A1E">
        <w:t>:</w:t>
      </w:r>
    </w:p>
    <w:p w14:paraId="35CB2ECB" w14:textId="766DD4E2" w:rsidR="00C87AD1" w:rsidRPr="00526386" w:rsidRDefault="00C87AD1" w:rsidP="00C87AD1">
      <w:pPr>
        <w:pStyle w:val="TH"/>
        <w:rPr>
          <w:lang w:val="en-US"/>
        </w:rPr>
      </w:pPr>
      <w:r w:rsidRPr="00526386">
        <w:rPr>
          <w:lang w:val="en-US"/>
        </w:rPr>
        <w:t>Table 4-1: Reference AUT Measurement Coordinates for extended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C87AD1" w:rsidRPr="00526386" w14:paraId="4D9F00DA" w14:textId="77777777" w:rsidTr="002A6A97">
        <w:trPr>
          <w:cantSplit/>
          <w:jc w:val="center"/>
        </w:trPr>
        <w:tc>
          <w:tcPr>
            <w:tcW w:w="945" w:type="dxa"/>
            <w:shd w:val="clear" w:color="auto" w:fill="E0E0E0"/>
            <w:vAlign w:val="center"/>
          </w:tcPr>
          <w:p w14:paraId="356F0B08" w14:textId="77777777" w:rsidR="00C87AD1" w:rsidRPr="00526386" w:rsidRDefault="00C87AD1" w:rsidP="00457E52">
            <w:pPr>
              <w:pStyle w:val="TAH"/>
              <w:rPr>
                <w:rFonts w:cs="Arial"/>
                <w:lang w:val="en-US" w:eastAsia="en-US"/>
              </w:rPr>
            </w:pPr>
          </w:p>
        </w:tc>
        <w:tc>
          <w:tcPr>
            <w:tcW w:w="3456" w:type="dxa"/>
            <w:gridSpan w:val="3"/>
            <w:shd w:val="clear" w:color="auto" w:fill="E0E0E0"/>
            <w:vAlign w:val="center"/>
          </w:tcPr>
          <w:p w14:paraId="6BDE6393" w14:textId="67084636" w:rsidR="00C87AD1" w:rsidRPr="00526386" w:rsidRDefault="00C87AD1" w:rsidP="00457E52">
            <w:pPr>
              <w:pStyle w:val="TAH"/>
              <w:rPr>
                <w:rFonts w:ascii="Times New Roman" w:hAnsi="Times New Roman"/>
                <w:i/>
                <w:lang w:val="en-US" w:eastAsia="en-US"/>
              </w:rPr>
            </w:pPr>
            <w:r w:rsidRPr="00526386">
              <w:rPr>
                <w:rFonts w:ascii="Times New Roman" w:hAnsi="Times New Roman"/>
                <w:i/>
                <w:lang w:val="en-US" w:eastAsia="en-US"/>
              </w:rPr>
              <w:t>Coordinates [cm]</w:t>
            </w:r>
          </w:p>
        </w:tc>
      </w:tr>
      <w:tr w:rsidR="00C87AD1" w:rsidRPr="00526386" w14:paraId="332F6371" w14:textId="77777777" w:rsidTr="00457E52">
        <w:trPr>
          <w:cantSplit/>
          <w:jc w:val="center"/>
        </w:trPr>
        <w:tc>
          <w:tcPr>
            <w:tcW w:w="945" w:type="dxa"/>
            <w:shd w:val="clear" w:color="auto" w:fill="E0E0E0"/>
            <w:vAlign w:val="center"/>
          </w:tcPr>
          <w:p w14:paraId="4ECEF358" w14:textId="77777777" w:rsidR="00C87AD1" w:rsidRPr="00526386" w:rsidRDefault="00C87AD1" w:rsidP="00457E52">
            <w:pPr>
              <w:pStyle w:val="TAH"/>
              <w:rPr>
                <w:rFonts w:cs="Arial"/>
                <w:lang w:val="en-US" w:eastAsia="en-US"/>
              </w:rPr>
            </w:pPr>
            <w:r w:rsidRPr="00526386">
              <w:rPr>
                <w:rFonts w:cs="Arial"/>
                <w:lang w:val="en-US" w:eastAsia="en-US"/>
              </w:rPr>
              <w:t>Position</w:t>
            </w:r>
          </w:p>
        </w:tc>
        <w:tc>
          <w:tcPr>
            <w:tcW w:w="1152" w:type="dxa"/>
            <w:shd w:val="clear" w:color="auto" w:fill="E0E0E0"/>
            <w:vAlign w:val="center"/>
          </w:tcPr>
          <w:p w14:paraId="745A4963" w14:textId="77777777" w:rsidR="00C87AD1" w:rsidRPr="00526386" w:rsidRDefault="00C87AD1" w:rsidP="00457E52">
            <w:pPr>
              <w:pStyle w:val="TAH"/>
              <w:rPr>
                <w:rFonts w:ascii="Times New Roman" w:hAnsi="Times New Roman"/>
                <w:i/>
                <w:lang w:val="en-US" w:eastAsia="en-US"/>
              </w:rPr>
            </w:pPr>
            <w:r w:rsidRPr="00526386">
              <w:rPr>
                <w:rFonts w:ascii="Times New Roman" w:hAnsi="Times New Roman"/>
                <w:i/>
                <w:lang w:val="en-US" w:eastAsia="en-US"/>
              </w:rPr>
              <w:t>x</w:t>
            </w:r>
          </w:p>
        </w:tc>
        <w:tc>
          <w:tcPr>
            <w:tcW w:w="1152" w:type="dxa"/>
            <w:shd w:val="clear" w:color="auto" w:fill="E0E0E0"/>
            <w:vAlign w:val="center"/>
          </w:tcPr>
          <w:p w14:paraId="46BE53AD" w14:textId="77777777" w:rsidR="00C87AD1" w:rsidRPr="00526386" w:rsidRDefault="00C87AD1" w:rsidP="00457E52">
            <w:pPr>
              <w:pStyle w:val="TAH"/>
              <w:rPr>
                <w:rFonts w:ascii="Times New Roman" w:hAnsi="Times New Roman"/>
                <w:i/>
                <w:lang w:val="en-US" w:eastAsia="en-US"/>
              </w:rPr>
            </w:pPr>
            <w:r w:rsidRPr="00526386">
              <w:rPr>
                <w:rFonts w:ascii="Times New Roman" w:hAnsi="Times New Roman"/>
                <w:i/>
                <w:lang w:val="en-US" w:eastAsia="en-US"/>
              </w:rPr>
              <w:t>y</w:t>
            </w:r>
          </w:p>
        </w:tc>
        <w:tc>
          <w:tcPr>
            <w:tcW w:w="1152" w:type="dxa"/>
            <w:shd w:val="clear" w:color="auto" w:fill="E0E0E0"/>
            <w:vAlign w:val="center"/>
          </w:tcPr>
          <w:p w14:paraId="0E9CDF4E" w14:textId="77777777" w:rsidR="00C87AD1" w:rsidRPr="00526386" w:rsidRDefault="00C87AD1" w:rsidP="00457E52">
            <w:pPr>
              <w:pStyle w:val="TAH"/>
              <w:rPr>
                <w:rFonts w:ascii="Times New Roman" w:hAnsi="Times New Roman"/>
                <w:i/>
                <w:lang w:val="en-US" w:eastAsia="en-US"/>
              </w:rPr>
            </w:pPr>
            <w:r w:rsidRPr="00526386">
              <w:rPr>
                <w:rFonts w:ascii="Times New Roman" w:hAnsi="Times New Roman"/>
                <w:i/>
                <w:lang w:val="en-US" w:eastAsia="en-US"/>
              </w:rPr>
              <w:t>z</w:t>
            </w:r>
          </w:p>
        </w:tc>
      </w:tr>
      <w:tr w:rsidR="00C87AD1" w:rsidRPr="00526386" w14:paraId="072520C8" w14:textId="77777777" w:rsidTr="00457E52">
        <w:trPr>
          <w:cantSplit/>
          <w:jc w:val="center"/>
        </w:trPr>
        <w:tc>
          <w:tcPr>
            <w:tcW w:w="945" w:type="dxa"/>
            <w:shd w:val="clear" w:color="auto" w:fill="auto"/>
            <w:vAlign w:val="center"/>
          </w:tcPr>
          <w:p w14:paraId="3C06B10E" w14:textId="77777777" w:rsidR="00C87AD1" w:rsidRPr="00526386" w:rsidRDefault="00C87AD1" w:rsidP="00457E52">
            <w:pPr>
              <w:pStyle w:val="TAC"/>
              <w:rPr>
                <w:rFonts w:cs="Arial"/>
                <w:lang w:val="en-US" w:eastAsia="en-US"/>
              </w:rPr>
            </w:pPr>
            <w:r w:rsidRPr="00526386">
              <w:rPr>
                <w:rFonts w:cs="Arial"/>
                <w:lang w:val="en-US" w:eastAsia="en-US"/>
              </w:rPr>
              <w:t>P1</w:t>
            </w:r>
          </w:p>
        </w:tc>
        <w:tc>
          <w:tcPr>
            <w:tcW w:w="1152" w:type="dxa"/>
            <w:shd w:val="clear" w:color="auto" w:fill="auto"/>
            <w:vAlign w:val="center"/>
          </w:tcPr>
          <w:p w14:paraId="67C3391B"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4772A48A"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141F12E9" w14:textId="77777777" w:rsidR="00C87AD1" w:rsidRPr="00526386" w:rsidRDefault="00C87AD1" w:rsidP="00457E52">
            <w:pPr>
              <w:pStyle w:val="TAC"/>
              <w:rPr>
                <w:rFonts w:cs="Arial"/>
                <w:lang w:val="en-US" w:eastAsia="en-US"/>
              </w:rPr>
            </w:pPr>
            <w:r w:rsidRPr="00526386">
              <w:rPr>
                <w:rFonts w:cs="Arial"/>
                <w:lang w:val="en-US" w:eastAsia="en-US"/>
              </w:rPr>
              <w:t>0</w:t>
            </w:r>
          </w:p>
        </w:tc>
      </w:tr>
      <w:tr w:rsidR="00C87AD1" w:rsidRPr="00526386" w14:paraId="312540E0" w14:textId="77777777" w:rsidTr="00457E52">
        <w:trPr>
          <w:cantSplit/>
          <w:jc w:val="center"/>
        </w:trPr>
        <w:tc>
          <w:tcPr>
            <w:tcW w:w="945" w:type="dxa"/>
            <w:shd w:val="clear" w:color="auto" w:fill="auto"/>
            <w:vAlign w:val="center"/>
          </w:tcPr>
          <w:p w14:paraId="36674B9C" w14:textId="77777777" w:rsidR="00C87AD1" w:rsidRPr="00526386" w:rsidRDefault="00C87AD1" w:rsidP="00457E52">
            <w:pPr>
              <w:pStyle w:val="TAC"/>
              <w:rPr>
                <w:rFonts w:cs="Arial"/>
                <w:lang w:val="en-US" w:eastAsia="en-US"/>
              </w:rPr>
            </w:pPr>
            <w:r w:rsidRPr="00526386">
              <w:rPr>
                <w:rFonts w:cs="Arial"/>
                <w:lang w:val="en-US" w:eastAsia="en-US"/>
              </w:rPr>
              <w:t>P2</w:t>
            </w:r>
          </w:p>
        </w:tc>
        <w:tc>
          <w:tcPr>
            <w:tcW w:w="1152" w:type="dxa"/>
            <w:shd w:val="clear" w:color="auto" w:fill="auto"/>
            <w:vAlign w:val="center"/>
          </w:tcPr>
          <w:p w14:paraId="33CC66EE" w14:textId="0D1900C3" w:rsidR="00C87AD1" w:rsidRPr="00526386" w:rsidRDefault="00C87AD1" w:rsidP="00457E52">
            <w:pPr>
              <w:pStyle w:val="TAC"/>
              <w:rPr>
                <w:rFonts w:cs="Arial"/>
                <w:lang w:val="en-US" w:eastAsia="en-US"/>
              </w:rPr>
            </w:pPr>
            <w:r w:rsidRPr="00526386">
              <w:rPr>
                <w:rFonts w:cs="Arial"/>
                <w:lang w:val="en-US" w:eastAsia="en-US"/>
              </w:rPr>
              <w:t>20</w:t>
            </w:r>
          </w:p>
        </w:tc>
        <w:tc>
          <w:tcPr>
            <w:tcW w:w="1152" w:type="dxa"/>
            <w:vAlign w:val="center"/>
          </w:tcPr>
          <w:p w14:paraId="43958856"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5A9C16D8" w14:textId="77777777" w:rsidR="00C87AD1" w:rsidRPr="00526386" w:rsidRDefault="00C87AD1" w:rsidP="00457E52">
            <w:pPr>
              <w:pStyle w:val="TAC"/>
              <w:rPr>
                <w:rFonts w:cs="Arial"/>
                <w:lang w:val="en-US" w:eastAsia="en-US"/>
              </w:rPr>
            </w:pPr>
            <w:r w:rsidRPr="00526386">
              <w:rPr>
                <w:rFonts w:cs="Arial"/>
                <w:lang w:val="en-US" w:eastAsia="en-US"/>
              </w:rPr>
              <w:t>0</w:t>
            </w:r>
          </w:p>
        </w:tc>
      </w:tr>
      <w:tr w:rsidR="00C87AD1" w:rsidRPr="00526386" w14:paraId="6642EDBB" w14:textId="77777777" w:rsidTr="00457E52">
        <w:trPr>
          <w:cantSplit/>
          <w:jc w:val="center"/>
        </w:trPr>
        <w:tc>
          <w:tcPr>
            <w:tcW w:w="945" w:type="dxa"/>
            <w:shd w:val="clear" w:color="auto" w:fill="auto"/>
            <w:vAlign w:val="center"/>
          </w:tcPr>
          <w:p w14:paraId="7D369422" w14:textId="77777777" w:rsidR="00C87AD1" w:rsidRPr="00526386" w:rsidRDefault="00C87AD1" w:rsidP="00457E52">
            <w:pPr>
              <w:pStyle w:val="TAC"/>
              <w:rPr>
                <w:rFonts w:cs="Arial"/>
                <w:lang w:val="en-US" w:eastAsia="en-US"/>
              </w:rPr>
            </w:pPr>
            <w:r w:rsidRPr="00526386">
              <w:rPr>
                <w:rFonts w:cs="Arial"/>
                <w:lang w:val="en-US" w:eastAsia="en-US"/>
              </w:rPr>
              <w:t>P3</w:t>
            </w:r>
          </w:p>
        </w:tc>
        <w:tc>
          <w:tcPr>
            <w:tcW w:w="1152" w:type="dxa"/>
            <w:shd w:val="clear" w:color="auto" w:fill="auto"/>
            <w:vAlign w:val="center"/>
          </w:tcPr>
          <w:p w14:paraId="31DDD67C" w14:textId="6F4D58FC" w:rsidR="00C87AD1" w:rsidRPr="00526386" w:rsidRDefault="00C87AD1" w:rsidP="00457E52">
            <w:pPr>
              <w:pStyle w:val="TAC"/>
              <w:rPr>
                <w:rFonts w:cs="Arial"/>
                <w:lang w:val="en-US" w:eastAsia="en-US"/>
              </w:rPr>
            </w:pPr>
            <w:r w:rsidRPr="00526386">
              <w:rPr>
                <w:rFonts w:cs="Arial"/>
                <w:lang w:val="en-US" w:eastAsia="en-US"/>
              </w:rPr>
              <w:t>-20</w:t>
            </w:r>
          </w:p>
        </w:tc>
        <w:tc>
          <w:tcPr>
            <w:tcW w:w="1152" w:type="dxa"/>
            <w:vAlign w:val="center"/>
          </w:tcPr>
          <w:p w14:paraId="267A2FE3"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388BCCF7" w14:textId="77777777" w:rsidR="00C87AD1" w:rsidRPr="00526386" w:rsidRDefault="00C87AD1" w:rsidP="00457E52">
            <w:pPr>
              <w:pStyle w:val="TAC"/>
              <w:rPr>
                <w:rFonts w:cs="Arial"/>
                <w:lang w:val="en-US" w:eastAsia="en-US"/>
              </w:rPr>
            </w:pPr>
            <w:r w:rsidRPr="00526386">
              <w:rPr>
                <w:rFonts w:cs="Arial"/>
                <w:lang w:val="en-US" w:eastAsia="en-US"/>
              </w:rPr>
              <w:t>0</w:t>
            </w:r>
          </w:p>
        </w:tc>
      </w:tr>
      <w:tr w:rsidR="00C87AD1" w:rsidRPr="00526386" w14:paraId="3CC2EDF4" w14:textId="77777777" w:rsidTr="00457E52">
        <w:trPr>
          <w:cantSplit/>
          <w:jc w:val="center"/>
        </w:trPr>
        <w:tc>
          <w:tcPr>
            <w:tcW w:w="945" w:type="dxa"/>
            <w:shd w:val="clear" w:color="auto" w:fill="auto"/>
            <w:vAlign w:val="center"/>
          </w:tcPr>
          <w:p w14:paraId="30A6FC25" w14:textId="77777777" w:rsidR="00C87AD1" w:rsidRPr="00526386" w:rsidRDefault="00C87AD1" w:rsidP="00457E52">
            <w:pPr>
              <w:pStyle w:val="TAC"/>
              <w:rPr>
                <w:rFonts w:cs="Arial"/>
                <w:lang w:val="en-US" w:eastAsia="en-US"/>
              </w:rPr>
            </w:pPr>
            <w:r w:rsidRPr="00526386">
              <w:rPr>
                <w:rFonts w:cs="Arial"/>
                <w:lang w:val="en-US" w:eastAsia="en-US"/>
              </w:rPr>
              <w:t>P4</w:t>
            </w:r>
          </w:p>
        </w:tc>
        <w:tc>
          <w:tcPr>
            <w:tcW w:w="1152" w:type="dxa"/>
            <w:shd w:val="clear" w:color="auto" w:fill="auto"/>
            <w:vAlign w:val="center"/>
          </w:tcPr>
          <w:p w14:paraId="1123EFC9"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2AB2AB6B" w14:textId="7E871E4C" w:rsidR="00C87AD1" w:rsidRPr="00526386" w:rsidRDefault="00C87AD1" w:rsidP="00457E52">
            <w:pPr>
              <w:pStyle w:val="TAC"/>
              <w:rPr>
                <w:rFonts w:cs="Arial"/>
                <w:lang w:val="en-US" w:eastAsia="en-US"/>
              </w:rPr>
            </w:pPr>
            <w:r w:rsidRPr="00526386">
              <w:rPr>
                <w:rFonts w:cs="Arial"/>
                <w:lang w:val="en-US" w:eastAsia="en-US"/>
              </w:rPr>
              <w:t>20</w:t>
            </w:r>
          </w:p>
        </w:tc>
        <w:tc>
          <w:tcPr>
            <w:tcW w:w="1152" w:type="dxa"/>
            <w:vAlign w:val="center"/>
          </w:tcPr>
          <w:p w14:paraId="2366E098" w14:textId="77777777" w:rsidR="00C87AD1" w:rsidRPr="00526386" w:rsidRDefault="00C87AD1" w:rsidP="00457E52">
            <w:pPr>
              <w:pStyle w:val="TAC"/>
              <w:rPr>
                <w:rFonts w:cs="Arial"/>
                <w:lang w:val="en-US" w:eastAsia="en-US"/>
              </w:rPr>
            </w:pPr>
            <w:r w:rsidRPr="00526386">
              <w:rPr>
                <w:rFonts w:cs="Arial"/>
                <w:lang w:val="en-US" w:eastAsia="en-US"/>
              </w:rPr>
              <w:t>0</w:t>
            </w:r>
          </w:p>
        </w:tc>
      </w:tr>
      <w:tr w:rsidR="00C87AD1" w:rsidRPr="00526386" w14:paraId="3C004EC0" w14:textId="77777777" w:rsidTr="00457E52">
        <w:trPr>
          <w:cantSplit/>
          <w:jc w:val="center"/>
        </w:trPr>
        <w:tc>
          <w:tcPr>
            <w:tcW w:w="945" w:type="dxa"/>
            <w:shd w:val="clear" w:color="auto" w:fill="auto"/>
            <w:vAlign w:val="center"/>
          </w:tcPr>
          <w:p w14:paraId="1D2F6F1A" w14:textId="77777777" w:rsidR="00C87AD1" w:rsidRPr="00526386" w:rsidRDefault="00C87AD1" w:rsidP="00457E52">
            <w:pPr>
              <w:pStyle w:val="TAC"/>
              <w:rPr>
                <w:rFonts w:cs="Arial"/>
                <w:lang w:val="en-US" w:eastAsia="en-US"/>
              </w:rPr>
            </w:pPr>
            <w:r w:rsidRPr="00526386">
              <w:rPr>
                <w:rFonts w:cs="Arial"/>
                <w:lang w:val="en-US" w:eastAsia="en-US"/>
              </w:rPr>
              <w:t>P5</w:t>
            </w:r>
          </w:p>
        </w:tc>
        <w:tc>
          <w:tcPr>
            <w:tcW w:w="1152" w:type="dxa"/>
            <w:shd w:val="clear" w:color="auto" w:fill="auto"/>
            <w:vAlign w:val="center"/>
          </w:tcPr>
          <w:p w14:paraId="3FC5FA88"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29291530" w14:textId="2B1D22BC" w:rsidR="00C87AD1" w:rsidRPr="00526386" w:rsidRDefault="00C87AD1" w:rsidP="00457E52">
            <w:pPr>
              <w:pStyle w:val="TAC"/>
              <w:rPr>
                <w:rFonts w:cs="Arial"/>
                <w:lang w:val="en-US" w:eastAsia="en-US"/>
              </w:rPr>
            </w:pPr>
            <w:r w:rsidRPr="00526386">
              <w:rPr>
                <w:rFonts w:cs="Arial"/>
                <w:lang w:val="en-US" w:eastAsia="en-US"/>
              </w:rPr>
              <w:t>-20</w:t>
            </w:r>
          </w:p>
        </w:tc>
        <w:tc>
          <w:tcPr>
            <w:tcW w:w="1152" w:type="dxa"/>
            <w:vAlign w:val="center"/>
          </w:tcPr>
          <w:p w14:paraId="281EADDA" w14:textId="77777777" w:rsidR="00C87AD1" w:rsidRPr="00526386" w:rsidRDefault="00C87AD1" w:rsidP="00457E52">
            <w:pPr>
              <w:pStyle w:val="TAC"/>
              <w:rPr>
                <w:rFonts w:cs="Arial"/>
                <w:lang w:val="en-US" w:eastAsia="en-US"/>
              </w:rPr>
            </w:pPr>
            <w:r w:rsidRPr="00526386">
              <w:rPr>
                <w:rFonts w:cs="Arial"/>
                <w:lang w:val="en-US" w:eastAsia="en-US"/>
              </w:rPr>
              <w:t>0</w:t>
            </w:r>
          </w:p>
        </w:tc>
      </w:tr>
      <w:tr w:rsidR="00C87AD1" w:rsidRPr="00526386" w14:paraId="1EA8B851" w14:textId="77777777" w:rsidTr="00457E52">
        <w:trPr>
          <w:cantSplit/>
          <w:jc w:val="center"/>
        </w:trPr>
        <w:tc>
          <w:tcPr>
            <w:tcW w:w="945" w:type="dxa"/>
            <w:shd w:val="clear" w:color="auto" w:fill="auto"/>
            <w:vAlign w:val="center"/>
          </w:tcPr>
          <w:p w14:paraId="72D9EB52" w14:textId="77777777" w:rsidR="00C87AD1" w:rsidRPr="00526386" w:rsidRDefault="00C87AD1" w:rsidP="00457E52">
            <w:pPr>
              <w:pStyle w:val="TAC"/>
              <w:rPr>
                <w:rFonts w:cs="Arial"/>
                <w:lang w:val="en-US" w:eastAsia="en-US"/>
              </w:rPr>
            </w:pPr>
            <w:r w:rsidRPr="00526386">
              <w:rPr>
                <w:rFonts w:cs="Arial"/>
                <w:lang w:val="en-US" w:eastAsia="en-US"/>
              </w:rPr>
              <w:t>P6</w:t>
            </w:r>
          </w:p>
        </w:tc>
        <w:tc>
          <w:tcPr>
            <w:tcW w:w="1152" w:type="dxa"/>
            <w:shd w:val="clear" w:color="auto" w:fill="auto"/>
            <w:vAlign w:val="center"/>
          </w:tcPr>
          <w:p w14:paraId="2D25A53F"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1841307D"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17EDF3A5" w14:textId="250BD0B2" w:rsidR="00C87AD1" w:rsidRPr="00526386" w:rsidRDefault="00C87AD1" w:rsidP="00457E52">
            <w:pPr>
              <w:pStyle w:val="TAC"/>
              <w:rPr>
                <w:rFonts w:cs="Arial"/>
                <w:lang w:val="en-US" w:eastAsia="en-US"/>
              </w:rPr>
            </w:pPr>
            <w:r w:rsidRPr="00526386">
              <w:rPr>
                <w:rFonts w:cs="Arial"/>
                <w:lang w:val="en-US" w:eastAsia="en-US"/>
              </w:rPr>
              <w:t>15</w:t>
            </w:r>
          </w:p>
        </w:tc>
      </w:tr>
      <w:tr w:rsidR="00C87AD1" w:rsidRPr="00526386" w14:paraId="24892733" w14:textId="77777777" w:rsidTr="00457E52">
        <w:trPr>
          <w:cantSplit/>
          <w:jc w:val="center"/>
        </w:trPr>
        <w:tc>
          <w:tcPr>
            <w:tcW w:w="945" w:type="dxa"/>
            <w:shd w:val="clear" w:color="auto" w:fill="auto"/>
            <w:vAlign w:val="center"/>
          </w:tcPr>
          <w:p w14:paraId="49B3B7D1" w14:textId="77777777" w:rsidR="00C87AD1" w:rsidRPr="00526386" w:rsidRDefault="00C87AD1" w:rsidP="00457E52">
            <w:pPr>
              <w:pStyle w:val="TAC"/>
              <w:rPr>
                <w:rFonts w:cs="Arial"/>
                <w:lang w:val="en-US" w:eastAsia="en-US"/>
              </w:rPr>
            </w:pPr>
            <w:r w:rsidRPr="00526386">
              <w:rPr>
                <w:rFonts w:cs="Arial"/>
                <w:lang w:val="en-US" w:eastAsia="en-US"/>
              </w:rPr>
              <w:t>P7</w:t>
            </w:r>
          </w:p>
        </w:tc>
        <w:tc>
          <w:tcPr>
            <w:tcW w:w="1152" w:type="dxa"/>
            <w:shd w:val="clear" w:color="auto" w:fill="auto"/>
            <w:vAlign w:val="center"/>
          </w:tcPr>
          <w:p w14:paraId="0E9FB634"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201DA43C" w14:textId="77777777" w:rsidR="00C87AD1" w:rsidRPr="00526386" w:rsidRDefault="00C87AD1" w:rsidP="00457E52">
            <w:pPr>
              <w:pStyle w:val="TAC"/>
              <w:rPr>
                <w:rFonts w:cs="Arial"/>
                <w:lang w:val="en-US" w:eastAsia="en-US"/>
              </w:rPr>
            </w:pPr>
            <w:r w:rsidRPr="00526386">
              <w:rPr>
                <w:rFonts w:cs="Arial"/>
                <w:lang w:val="en-US" w:eastAsia="en-US"/>
              </w:rPr>
              <w:t>0</w:t>
            </w:r>
          </w:p>
        </w:tc>
        <w:tc>
          <w:tcPr>
            <w:tcW w:w="1152" w:type="dxa"/>
            <w:vAlign w:val="center"/>
          </w:tcPr>
          <w:p w14:paraId="2C32663E" w14:textId="6C8C2BF0" w:rsidR="00C87AD1" w:rsidRPr="00526386" w:rsidRDefault="00C87AD1" w:rsidP="00457E52">
            <w:pPr>
              <w:pStyle w:val="TAC"/>
              <w:rPr>
                <w:rFonts w:cs="Arial"/>
                <w:lang w:val="en-US" w:eastAsia="en-US"/>
              </w:rPr>
            </w:pPr>
            <w:r w:rsidRPr="00526386">
              <w:rPr>
                <w:rFonts w:cs="Arial"/>
                <w:lang w:val="en-US" w:eastAsia="en-US"/>
              </w:rPr>
              <w:t>-15</w:t>
            </w:r>
          </w:p>
        </w:tc>
      </w:tr>
    </w:tbl>
    <w:p w14:paraId="07E9BAC2" w14:textId="77777777" w:rsidR="008D11E2" w:rsidRDefault="008D11E2" w:rsidP="008D11E2">
      <w:pPr>
        <w:jc w:val="both"/>
        <w:rPr>
          <w:b/>
        </w:rPr>
      </w:pPr>
    </w:p>
    <w:p w14:paraId="1E27E49A" w14:textId="0124D20E" w:rsidR="008D11E2" w:rsidRPr="008D11E2" w:rsidRDefault="008D11E2" w:rsidP="008D11E2">
      <w:pPr>
        <w:jc w:val="both"/>
      </w:pPr>
      <w:r w:rsidRPr="008D11E2">
        <w:rPr>
          <w:b/>
        </w:rPr>
        <w:t xml:space="preserve">Proposal </w:t>
      </w:r>
      <w:r w:rsidR="004874F0">
        <w:rPr>
          <w:b/>
        </w:rPr>
        <w:t>5</w:t>
      </w:r>
      <w:r w:rsidRPr="008D11E2">
        <w:rPr>
          <w:b/>
        </w:rPr>
        <w:t>:</w:t>
      </w:r>
      <w:r w:rsidRPr="008D11E2">
        <w:t xml:space="preserve"> </w:t>
      </w:r>
      <w:proofErr w:type="spellStart"/>
      <w:r w:rsidRPr="00BE5884">
        <w:t>QoQZ</w:t>
      </w:r>
      <w:proofErr w:type="spellEnd"/>
      <w:r w:rsidRPr="00BE5884">
        <w:t xml:space="preserve"> reference positions shall be adapted </w:t>
      </w:r>
      <w:r>
        <w:t>for the extended QZ as</w:t>
      </w:r>
      <w:r w:rsidR="00E357C5">
        <w:t xml:space="preserve"> presented</w:t>
      </w:r>
      <w:r>
        <w:t xml:space="preserve"> in Table 4-1</w:t>
      </w:r>
      <w:r w:rsidRPr="008D11E2">
        <w:t>.</w:t>
      </w:r>
    </w:p>
    <w:p w14:paraId="5FB64E1D" w14:textId="0A9B7C23" w:rsidR="00AE1FD5" w:rsidRPr="00526386" w:rsidRDefault="00F5309A" w:rsidP="00624742">
      <w:pPr>
        <w:pStyle w:val="Heading1"/>
        <w:rPr>
          <w:rFonts w:cs="Arial"/>
          <w:lang w:val="en-US"/>
        </w:rPr>
      </w:pPr>
      <w:r w:rsidRPr="00526386">
        <w:rPr>
          <w:rFonts w:cs="Arial"/>
          <w:lang w:val="en-US"/>
        </w:rPr>
        <w:t>Conclusion</w:t>
      </w:r>
      <w:bookmarkStart w:id="4" w:name="_Ref473660868"/>
      <w:bookmarkStart w:id="5" w:name="_Ref473660708"/>
      <w:bookmarkStart w:id="6" w:name="OLE_LINK6"/>
      <w:bookmarkStart w:id="7" w:name="OLE_LINK7"/>
    </w:p>
    <w:p w14:paraId="53F841E8" w14:textId="545DB970" w:rsidR="00AE1FD5" w:rsidRPr="00526386"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21C8C722" w14:textId="77777777" w:rsidR="004874F0" w:rsidRPr="00526386" w:rsidRDefault="004874F0" w:rsidP="004874F0">
      <w:pPr>
        <w:jc w:val="both"/>
        <w:rPr>
          <w:b/>
        </w:rPr>
      </w:pPr>
      <w:r w:rsidRPr="00526386">
        <w:rPr>
          <w:b/>
        </w:rPr>
        <w:t xml:space="preserve">Observation 1: </w:t>
      </w:r>
      <w:r w:rsidRPr="00526386">
        <w:t>irrespective of potential improvements to current QZ size (i.e. 30cm), a new QZ size is required in all cases to test large devices (e.g. laptops).</w:t>
      </w:r>
    </w:p>
    <w:p w14:paraId="5228F419" w14:textId="77777777" w:rsidR="004874F0" w:rsidRPr="00526386" w:rsidRDefault="004874F0" w:rsidP="004874F0">
      <w:pPr>
        <w:jc w:val="both"/>
        <w:rPr>
          <w:b/>
        </w:rPr>
      </w:pPr>
      <w:r w:rsidRPr="00526386">
        <w:rPr>
          <w:b/>
        </w:rPr>
        <w:t xml:space="preserve">Observation 2: </w:t>
      </w:r>
      <w:r w:rsidRPr="00526386">
        <w:t>the QZ extension of current test systems beyond 30cm will impact MU.</w:t>
      </w:r>
    </w:p>
    <w:p w14:paraId="309A40D7" w14:textId="77777777" w:rsidR="004874F0" w:rsidRPr="00526386" w:rsidRDefault="004874F0" w:rsidP="004874F0">
      <w:pPr>
        <w:jc w:val="both"/>
      </w:pPr>
      <w:r w:rsidRPr="00526386">
        <w:rPr>
          <w:b/>
        </w:rPr>
        <w:t xml:space="preserve">Observation 3: </w:t>
      </w:r>
      <w:r w:rsidRPr="00526386">
        <w:t>the QZ extension of current test systems from 30cm to 40cm will require an increase of the Quiet Zone uncertainty contribution by 0.3dB.</w:t>
      </w:r>
    </w:p>
    <w:p w14:paraId="7292A3B1" w14:textId="77777777" w:rsidR="004874F0" w:rsidRPr="00526386" w:rsidRDefault="004874F0" w:rsidP="004874F0">
      <w:pPr>
        <w:jc w:val="both"/>
      </w:pPr>
      <w:r w:rsidRPr="00526386">
        <w:rPr>
          <w:b/>
        </w:rPr>
        <w:t xml:space="preserve">Observation 4: </w:t>
      </w:r>
      <w:r w:rsidRPr="00526386">
        <w:t>the QZ extension of current test systems from 30cm to 40cm will require an increase of the Influence of the XPD uncertainty contribution by 0.01dB.</w:t>
      </w:r>
    </w:p>
    <w:p w14:paraId="1F4CBB78" w14:textId="77777777" w:rsidR="004874F0" w:rsidRPr="00526386" w:rsidRDefault="004874F0" w:rsidP="004874F0">
      <w:pPr>
        <w:jc w:val="both"/>
      </w:pPr>
      <w:r w:rsidRPr="00526386">
        <w:rPr>
          <w:b/>
        </w:rPr>
        <w:t xml:space="preserve">Observation 5: </w:t>
      </w:r>
      <w:r w:rsidRPr="00526386">
        <w:t>the QZ extension of current test systems from 30cm to 40cm will require an increase of 0.20dB, 0.19dB and 0.18dB in the Expanded Uncertainty for EIRP, TRP and EIS respectively.</w:t>
      </w:r>
    </w:p>
    <w:p w14:paraId="44D583AC" w14:textId="77777777" w:rsidR="004874F0" w:rsidRPr="00526386" w:rsidRDefault="004874F0" w:rsidP="004874F0">
      <w:pPr>
        <w:jc w:val="both"/>
      </w:pPr>
      <w:r w:rsidRPr="00526386">
        <w:rPr>
          <w:b/>
        </w:rPr>
        <w:t xml:space="preserve">Observation 6: </w:t>
      </w:r>
      <w:r w:rsidRPr="00526386">
        <w:t>the increase in QZ size and the definition of the “grey-box approach” may require a full re-design of the OTA chamber if not handled properly.</w:t>
      </w:r>
    </w:p>
    <w:p w14:paraId="04F19C3C" w14:textId="1EBC04BA" w:rsidR="004874F0" w:rsidRDefault="004874F0" w:rsidP="004834A8">
      <w:pPr>
        <w:jc w:val="both"/>
        <w:rPr>
          <w:b/>
        </w:rPr>
      </w:pPr>
    </w:p>
    <w:p w14:paraId="6E2DC6A1" w14:textId="77777777" w:rsidR="004874F0" w:rsidRPr="00526386" w:rsidRDefault="004874F0" w:rsidP="004874F0">
      <w:pPr>
        <w:jc w:val="both"/>
      </w:pPr>
      <w:r w:rsidRPr="00526386">
        <w:rPr>
          <w:b/>
        </w:rPr>
        <w:t>Proposal 1:</w:t>
      </w:r>
      <w:r w:rsidRPr="00526386">
        <w:t xml:space="preserve"> define an extended QZ size for devices with max antenna separation distance between 30 and 40cm diameter.</w:t>
      </w:r>
    </w:p>
    <w:p w14:paraId="6D29F836" w14:textId="77777777" w:rsidR="004874F0" w:rsidRDefault="004874F0" w:rsidP="004874F0">
      <w:pPr>
        <w:jc w:val="both"/>
      </w:pPr>
      <w:r w:rsidRPr="00526386">
        <w:rPr>
          <w:b/>
        </w:rPr>
        <w:t>Proposal 2:</w:t>
      </w:r>
      <w:r w:rsidRPr="00526386">
        <w:t xml:space="preserve"> define Quality of Quiet Zone uncertainty contribution = 0.9</w:t>
      </w:r>
      <w:r>
        <w:t xml:space="preserve"> </w:t>
      </w:r>
      <w:r w:rsidRPr="00526386">
        <w:t>dB for devices with max antenna separation distance between 30 and 40cm diameter.</w:t>
      </w:r>
    </w:p>
    <w:p w14:paraId="2E0E1AFA" w14:textId="1192C609" w:rsidR="004874F0" w:rsidRDefault="004874F0" w:rsidP="004874F0">
      <w:pPr>
        <w:jc w:val="both"/>
      </w:pPr>
      <w:r w:rsidRPr="00526386">
        <w:rPr>
          <w:b/>
        </w:rPr>
        <w:t xml:space="preserve">Proposal </w:t>
      </w:r>
      <w:r>
        <w:rPr>
          <w:b/>
        </w:rPr>
        <w:t>3</w:t>
      </w:r>
      <w:r w:rsidRPr="00526386">
        <w:rPr>
          <w:b/>
        </w:rPr>
        <w:t>:</w:t>
      </w:r>
      <w:r w:rsidRPr="00526386">
        <w:t xml:space="preserve"> define Influence of the XPD uncertainty contribution = 0.</w:t>
      </w:r>
      <w:r>
        <w:t xml:space="preserve">02 </w:t>
      </w:r>
      <w:r w:rsidRPr="00526386">
        <w:t>dB for devices with max antenna separation distance between 30 and 40cm diameter</w:t>
      </w:r>
      <w:r>
        <w:t>.</w:t>
      </w:r>
    </w:p>
    <w:p w14:paraId="67F2DD7F" w14:textId="347C9E78" w:rsidR="004874F0" w:rsidRPr="008D11E2" w:rsidRDefault="004874F0" w:rsidP="004874F0">
      <w:pPr>
        <w:jc w:val="both"/>
      </w:pPr>
      <w:r w:rsidRPr="008D11E2">
        <w:rPr>
          <w:b/>
        </w:rPr>
        <w:t xml:space="preserve">Proposal </w:t>
      </w:r>
      <w:r>
        <w:rPr>
          <w:b/>
        </w:rPr>
        <w:t>4</w:t>
      </w:r>
      <w:r w:rsidRPr="008D11E2">
        <w:rPr>
          <w:b/>
        </w:rPr>
        <w:t>:</w:t>
      </w:r>
      <w:r w:rsidRPr="008D11E2">
        <w:t xml:space="preserve"> in </w:t>
      </w:r>
      <w:r>
        <w:t xml:space="preserve">the </w:t>
      </w:r>
      <w:r w:rsidRPr="008D11E2">
        <w:t xml:space="preserve">case </w:t>
      </w:r>
      <w:r>
        <w:t xml:space="preserve">that </w:t>
      </w:r>
      <w:r w:rsidRPr="008D11E2">
        <w:t>“grey-box approach” is used, the m</w:t>
      </w:r>
      <w:r w:rsidRPr="008D11E2">
        <w:rPr>
          <w:rFonts w:hint="eastAsia"/>
        </w:rPr>
        <w:t xml:space="preserve">aximum antenna separation distance shall be </w:t>
      </w:r>
      <w:r w:rsidRPr="008D11E2">
        <w:t xml:space="preserve">below the test system QZ diameter (e.g.: 30cm or </w:t>
      </w:r>
      <w:r w:rsidRPr="008D11E2">
        <w:rPr>
          <w:rFonts w:hint="eastAsia"/>
        </w:rPr>
        <w:t>40cm</w:t>
      </w:r>
      <w:r w:rsidRPr="008D11E2">
        <w:t>) while the DUT shall be fully contained in cylindrical volume with 45cm radius and 30cm height.</w:t>
      </w:r>
    </w:p>
    <w:p w14:paraId="46C3FDF8" w14:textId="64AF70F8" w:rsidR="004874F0" w:rsidRPr="004874F0" w:rsidRDefault="004874F0" w:rsidP="004874F0">
      <w:pPr>
        <w:jc w:val="both"/>
      </w:pPr>
      <w:r w:rsidRPr="008D11E2">
        <w:rPr>
          <w:b/>
        </w:rPr>
        <w:t xml:space="preserve">Proposal </w:t>
      </w:r>
      <w:r>
        <w:rPr>
          <w:b/>
        </w:rPr>
        <w:t>5</w:t>
      </w:r>
      <w:r w:rsidRPr="008D11E2">
        <w:rPr>
          <w:b/>
        </w:rPr>
        <w:t>:</w:t>
      </w:r>
      <w:r w:rsidRPr="008D11E2">
        <w:t xml:space="preserve"> </w:t>
      </w:r>
      <w:proofErr w:type="spellStart"/>
      <w:r w:rsidRPr="00BE5884">
        <w:t>QoQZ</w:t>
      </w:r>
      <w:proofErr w:type="spellEnd"/>
      <w:r w:rsidRPr="00BE5884">
        <w:t xml:space="preserve"> reference positions shall be adapted </w:t>
      </w:r>
      <w:r>
        <w:t>for the extended QZ as presented in Table 4-1</w:t>
      </w:r>
      <w:r w:rsidRPr="008D11E2">
        <w:t>.</w:t>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t>References</w:t>
      </w:r>
    </w:p>
    <w:p w14:paraId="36F565C9" w14:textId="244F5261" w:rsidR="00B60DC8" w:rsidRPr="00526386" w:rsidRDefault="00B60DC8" w:rsidP="00B60DC8">
      <w:pPr>
        <w:pStyle w:val="ListParagraph"/>
        <w:numPr>
          <w:ilvl w:val="0"/>
          <w:numId w:val="4"/>
        </w:numPr>
        <w:spacing w:after="0" w:line="240" w:lineRule="auto"/>
        <w:rPr>
          <w:lang w:val="en-US"/>
        </w:rPr>
      </w:pPr>
      <w:bookmarkStart w:id="8" w:name="_Ref63094190"/>
      <w:bookmarkStart w:id="9" w:name="_Ref54371581"/>
      <w:bookmarkStart w:id="10" w:name="_Ref47464599"/>
      <w:bookmarkEnd w:id="4"/>
      <w:bookmarkEnd w:id="5"/>
      <w:bookmarkEnd w:id="6"/>
      <w:bookmarkEnd w:id="7"/>
      <w:r w:rsidRPr="00526386">
        <w:rPr>
          <w:lang w:val="en-US"/>
        </w:rPr>
        <w:t>R5-216130, Discussion on size of Quiet Zone above 30cm, Rohde &amp; Schwarz, 3GPP TSG RAN WG5 Meeting #89-e, November 2020</w:t>
      </w:r>
      <w:bookmarkEnd w:id="8"/>
    </w:p>
    <w:p w14:paraId="5A6653C5" w14:textId="6C379E7E" w:rsidR="00DF57CC" w:rsidRPr="00526386" w:rsidRDefault="00DF57CC" w:rsidP="00DF57CC">
      <w:pPr>
        <w:pStyle w:val="ListParagraph"/>
        <w:numPr>
          <w:ilvl w:val="0"/>
          <w:numId w:val="4"/>
        </w:numPr>
        <w:spacing w:after="0" w:line="240" w:lineRule="auto"/>
        <w:rPr>
          <w:lang w:val="en-US"/>
        </w:rPr>
      </w:pPr>
      <w:bookmarkStart w:id="11" w:name="_Ref62824452"/>
      <w:r w:rsidRPr="00526386">
        <w:rPr>
          <w:lang w:val="en-US"/>
        </w:rPr>
        <w:t>R5-204200, Discussion on size of Quiet Zone above 30cm, Rohde &amp; Schwarz, 3GPP TSG RAN WG5 Meeting #88-e, August 2020</w:t>
      </w:r>
      <w:bookmarkEnd w:id="9"/>
      <w:bookmarkEnd w:id="11"/>
    </w:p>
    <w:p w14:paraId="351FD7B9" w14:textId="3FB39F93" w:rsidR="006C0617" w:rsidRDefault="00733B68" w:rsidP="002752D7">
      <w:pPr>
        <w:pStyle w:val="ListParagraph"/>
        <w:numPr>
          <w:ilvl w:val="0"/>
          <w:numId w:val="4"/>
        </w:numPr>
        <w:spacing w:after="0" w:line="240" w:lineRule="auto"/>
        <w:rPr>
          <w:lang w:val="en-US"/>
        </w:rPr>
      </w:pPr>
      <w:bookmarkStart w:id="12" w:name="_Ref54371589"/>
      <w:r w:rsidRPr="00526386">
        <w:rPr>
          <w:lang w:val="en-US"/>
        </w:rPr>
        <w:t>R5-202082, Discussion on size of Quiet Zone above 30cm, Rohde &amp; Schwarz, 3GPP TSG RAN WG5 Meeting #87-e, May 2020</w:t>
      </w:r>
      <w:bookmarkEnd w:id="10"/>
      <w:bookmarkEnd w:id="12"/>
    </w:p>
    <w:p w14:paraId="68FD8E0F" w14:textId="0B1C56AF" w:rsidR="00BC383D" w:rsidRPr="00BC383D" w:rsidRDefault="00BC383D" w:rsidP="00BC383D">
      <w:pPr>
        <w:pStyle w:val="ListParagraph"/>
        <w:numPr>
          <w:ilvl w:val="0"/>
          <w:numId w:val="4"/>
        </w:numPr>
        <w:rPr>
          <w:lang w:val="en-US"/>
        </w:rPr>
      </w:pPr>
      <w:bookmarkStart w:id="13" w:name="_Ref62468147"/>
      <w:bookmarkStart w:id="14" w:name="_Ref63704816"/>
      <w:r w:rsidRPr="0011081E">
        <w:rPr>
          <w:lang w:val="en-US"/>
        </w:rPr>
        <w:t xml:space="preserve">R5-210004, RAN5#89-e WG Action Points, </w:t>
      </w:r>
      <w:bookmarkEnd w:id="13"/>
      <w:r w:rsidRPr="0011081E">
        <w:rPr>
          <w:lang w:val="en-US"/>
        </w:rPr>
        <w:t xml:space="preserve">ETSI Secretariat, </w:t>
      </w:r>
      <w:r w:rsidRPr="009846C5">
        <w:rPr>
          <w:lang w:val="en-US"/>
        </w:rPr>
        <w:t>3GPP TSG RAN WG5 #</w:t>
      </w:r>
      <w:r>
        <w:rPr>
          <w:lang w:val="en-US"/>
        </w:rPr>
        <w:t>90</w:t>
      </w:r>
      <w:r w:rsidRPr="009846C5">
        <w:rPr>
          <w:lang w:val="en-US"/>
        </w:rPr>
        <w:t xml:space="preserve"> Meeting, </w:t>
      </w:r>
      <w:r>
        <w:rPr>
          <w:lang w:val="en-US"/>
        </w:rPr>
        <w:t xml:space="preserve">February </w:t>
      </w:r>
      <w:r w:rsidRPr="009846C5">
        <w:rPr>
          <w:lang w:val="en-US"/>
        </w:rPr>
        <w:t>20</w:t>
      </w:r>
      <w:r>
        <w:rPr>
          <w:lang w:val="en-US"/>
        </w:rPr>
        <w:t>21</w:t>
      </w:r>
      <w:bookmarkEnd w:id="14"/>
    </w:p>
    <w:sectPr w:rsidR="00BC383D" w:rsidRPr="00BC383D" w:rsidSect="003838EA">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141B1" w14:textId="77777777" w:rsidR="008F741E" w:rsidRDefault="008F741E" w:rsidP="00371D7D">
      <w:r>
        <w:separator/>
      </w:r>
    </w:p>
  </w:endnote>
  <w:endnote w:type="continuationSeparator" w:id="0">
    <w:p w14:paraId="3880E7B6" w14:textId="77777777" w:rsidR="008F741E" w:rsidRDefault="008F741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EA3339" w:rsidRDefault="00EA33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EA3339" w:rsidRPr="000E7B1E" w:rsidRDefault="00EA333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133D34">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EA3339" w:rsidRDefault="00EA3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E2204" w14:textId="77777777" w:rsidR="008F741E" w:rsidRDefault="008F741E" w:rsidP="00371D7D">
      <w:r>
        <w:separator/>
      </w:r>
    </w:p>
  </w:footnote>
  <w:footnote w:type="continuationSeparator" w:id="0">
    <w:p w14:paraId="5E8909A8" w14:textId="77777777" w:rsidR="008F741E" w:rsidRDefault="008F741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EA3339" w:rsidRDefault="00EA33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EA3339" w:rsidRDefault="00EA33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EA3339" w:rsidRDefault="00EA3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4"/>
  </w:num>
  <w:num w:numId="3">
    <w:abstractNumId w:val="3"/>
  </w:num>
  <w:num w:numId="4">
    <w:abstractNumId w:val="7"/>
  </w:num>
  <w:num w:numId="5">
    <w:abstractNumId w:val="16"/>
  </w:num>
  <w:num w:numId="6">
    <w:abstractNumId w:val="2"/>
  </w:num>
  <w:num w:numId="7">
    <w:abstractNumId w:val="8"/>
  </w:num>
  <w:num w:numId="8">
    <w:abstractNumId w:val="9"/>
  </w:num>
  <w:num w:numId="9">
    <w:abstractNumId w:val="4"/>
  </w:num>
  <w:num w:numId="10">
    <w:abstractNumId w:val="19"/>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15"/>
  </w:num>
  <w:num w:numId="18">
    <w:abstractNumId w:val="1"/>
  </w:num>
  <w:num w:numId="19">
    <w:abstractNumId w:val="17"/>
  </w:num>
  <w:num w:numId="20">
    <w:abstractNumId w:val="13"/>
  </w:num>
  <w:num w:numId="21">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06EF"/>
    <w:rsid w:val="000A262C"/>
    <w:rsid w:val="000A2FB0"/>
    <w:rsid w:val="000A3594"/>
    <w:rsid w:val="000A3642"/>
    <w:rsid w:val="000A4DB9"/>
    <w:rsid w:val="000A65CC"/>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6570"/>
    <w:rsid w:val="00176658"/>
    <w:rsid w:val="00176791"/>
    <w:rsid w:val="0018004D"/>
    <w:rsid w:val="00180494"/>
    <w:rsid w:val="001810A2"/>
    <w:rsid w:val="00182FB6"/>
    <w:rsid w:val="00183822"/>
    <w:rsid w:val="00184003"/>
    <w:rsid w:val="001868F2"/>
    <w:rsid w:val="00193A32"/>
    <w:rsid w:val="0019642C"/>
    <w:rsid w:val="001A042A"/>
    <w:rsid w:val="001A1BA0"/>
    <w:rsid w:val="001A2E0D"/>
    <w:rsid w:val="001B0670"/>
    <w:rsid w:val="001B0742"/>
    <w:rsid w:val="001B137F"/>
    <w:rsid w:val="001B2191"/>
    <w:rsid w:val="001B2735"/>
    <w:rsid w:val="001B321C"/>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68F"/>
    <w:rsid w:val="00205706"/>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0F07"/>
    <w:rsid w:val="002323A4"/>
    <w:rsid w:val="0023375F"/>
    <w:rsid w:val="00234DAE"/>
    <w:rsid w:val="00235009"/>
    <w:rsid w:val="00237593"/>
    <w:rsid w:val="00237DE4"/>
    <w:rsid w:val="00237EE7"/>
    <w:rsid w:val="00240040"/>
    <w:rsid w:val="00240D2A"/>
    <w:rsid w:val="002415D9"/>
    <w:rsid w:val="00242A1D"/>
    <w:rsid w:val="00243D8A"/>
    <w:rsid w:val="0024490F"/>
    <w:rsid w:val="002450BE"/>
    <w:rsid w:val="0024765B"/>
    <w:rsid w:val="0024790C"/>
    <w:rsid w:val="0025085A"/>
    <w:rsid w:val="00251FDB"/>
    <w:rsid w:val="00252AE0"/>
    <w:rsid w:val="002548E2"/>
    <w:rsid w:val="00255A8A"/>
    <w:rsid w:val="00263B6C"/>
    <w:rsid w:val="00264122"/>
    <w:rsid w:val="0026652B"/>
    <w:rsid w:val="002674A8"/>
    <w:rsid w:val="00267A89"/>
    <w:rsid w:val="002700B4"/>
    <w:rsid w:val="0027049D"/>
    <w:rsid w:val="00270E6B"/>
    <w:rsid w:val="00270E8B"/>
    <w:rsid w:val="002749E2"/>
    <w:rsid w:val="002759B6"/>
    <w:rsid w:val="0027676D"/>
    <w:rsid w:val="00276F00"/>
    <w:rsid w:val="00277A57"/>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045"/>
    <w:rsid w:val="002A2418"/>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235"/>
    <w:rsid w:val="002C75A4"/>
    <w:rsid w:val="002D0C60"/>
    <w:rsid w:val="002D394E"/>
    <w:rsid w:val="002D3984"/>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5F01"/>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3585E"/>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C5F"/>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26386"/>
    <w:rsid w:val="00531061"/>
    <w:rsid w:val="00533FBD"/>
    <w:rsid w:val="00534096"/>
    <w:rsid w:val="005346E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728F"/>
    <w:rsid w:val="005D029D"/>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3FD0"/>
    <w:rsid w:val="006D46B5"/>
    <w:rsid w:val="006D46B8"/>
    <w:rsid w:val="006D7F96"/>
    <w:rsid w:val="006E1A7C"/>
    <w:rsid w:val="006E1D64"/>
    <w:rsid w:val="006E48D1"/>
    <w:rsid w:val="006E4F64"/>
    <w:rsid w:val="006E5BCE"/>
    <w:rsid w:val="006E6577"/>
    <w:rsid w:val="006E799E"/>
    <w:rsid w:val="006E7C54"/>
    <w:rsid w:val="006F1D3A"/>
    <w:rsid w:val="006F277B"/>
    <w:rsid w:val="006F2C16"/>
    <w:rsid w:val="006F4D66"/>
    <w:rsid w:val="006F563A"/>
    <w:rsid w:val="006F6B8D"/>
    <w:rsid w:val="006F6D0C"/>
    <w:rsid w:val="006F73CF"/>
    <w:rsid w:val="006F7C37"/>
    <w:rsid w:val="0070104D"/>
    <w:rsid w:val="00703459"/>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27F7"/>
    <w:rsid w:val="00782CCA"/>
    <w:rsid w:val="007842C7"/>
    <w:rsid w:val="007858B3"/>
    <w:rsid w:val="0079176C"/>
    <w:rsid w:val="007927C1"/>
    <w:rsid w:val="00793EA4"/>
    <w:rsid w:val="00794224"/>
    <w:rsid w:val="007944C3"/>
    <w:rsid w:val="00794D9F"/>
    <w:rsid w:val="007957DE"/>
    <w:rsid w:val="00797125"/>
    <w:rsid w:val="00797969"/>
    <w:rsid w:val="007A3A96"/>
    <w:rsid w:val="007A422E"/>
    <w:rsid w:val="007A68E2"/>
    <w:rsid w:val="007A7270"/>
    <w:rsid w:val="007B01D8"/>
    <w:rsid w:val="007B0569"/>
    <w:rsid w:val="007B19E0"/>
    <w:rsid w:val="007B1E81"/>
    <w:rsid w:val="007B36E6"/>
    <w:rsid w:val="007B49AC"/>
    <w:rsid w:val="007B6733"/>
    <w:rsid w:val="007B6ADB"/>
    <w:rsid w:val="007C00B0"/>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211B6"/>
    <w:rsid w:val="008211D3"/>
    <w:rsid w:val="008222DF"/>
    <w:rsid w:val="00825E45"/>
    <w:rsid w:val="00831E58"/>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80C18"/>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4A41"/>
    <w:rsid w:val="0095562A"/>
    <w:rsid w:val="00962E59"/>
    <w:rsid w:val="00965D58"/>
    <w:rsid w:val="00966E9B"/>
    <w:rsid w:val="0096751F"/>
    <w:rsid w:val="00967588"/>
    <w:rsid w:val="00967D57"/>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646"/>
    <w:rsid w:val="009C2950"/>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2F47"/>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C99"/>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34A"/>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566"/>
    <w:rsid w:val="00AF000B"/>
    <w:rsid w:val="00AF0048"/>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48F0"/>
    <w:rsid w:val="00B574A3"/>
    <w:rsid w:val="00B57FE5"/>
    <w:rsid w:val="00B60110"/>
    <w:rsid w:val="00B60DC8"/>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46FF"/>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6864"/>
    <w:rsid w:val="00C074A2"/>
    <w:rsid w:val="00C142E1"/>
    <w:rsid w:val="00C14F5D"/>
    <w:rsid w:val="00C16720"/>
    <w:rsid w:val="00C201F5"/>
    <w:rsid w:val="00C21F8B"/>
    <w:rsid w:val="00C24153"/>
    <w:rsid w:val="00C25111"/>
    <w:rsid w:val="00C253B8"/>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222"/>
    <w:rsid w:val="00C56860"/>
    <w:rsid w:val="00C572CF"/>
    <w:rsid w:val="00C57623"/>
    <w:rsid w:val="00C57CA3"/>
    <w:rsid w:val="00C60D5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676F"/>
    <w:rsid w:val="00CC6B35"/>
    <w:rsid w:val="00CC6DB6"/>
    <w:rsid w:val="00CD04C0"/>
    <w:rsid w:val="00CD1034"/>
    <w:rsid w:val="00CD1384"/>
    <w:rsid w:val="00CD46C7"/>
    <w:rsid w:val="00CD5B9A"/>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297D"/>
    <w:rsid w:val="00D04FCA"/>
    <w:rsid w:val="00D05584"/>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684"/>
    <w:rsid w:val="00D27F5A"/>
    <w:rsid w:val="00D31E1B"/>
    <w:rsid w:val="00D3301A"/>
    <w:rsid w:val="00D33E05"/>
    <w:rsid w:val="00D33FE6"/>
    <w:rsid w:val="00D34A16"/>
    <w:rsid w:val="00D361EB"/>
    <w:rsid w:val="00D36BEA"/>
    <w:rsid w:val="00D4043B"/>
    <w:rsid w:val="00D424E3"/>
    <w:rsid w:val="00D42662"/>
    <w:rsid w:val="00D42AF3"/>
    <w:rsid w:val="00D461F0"/>
    <w:rsid w:val="00D46FC9"/>
    <w:rsid w:val="00D512B6"/>
    <w:rsid w:val="00D52C2F"/>
    <w:rsid w:val="00D55CB7"/>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AB8"/>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A35"/>
    <w:rsid w:val="00DB66C0"/>
    <w:rsid w:val="00DB67BF"/>
    <w:rsid w:val="00DB7866"/>
    <w:rsid w:val="00DB7AA8"/>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2650"/>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7A9"/>
    <w:rsid w:val="00EE17D7"/>
    <w:rsid w:val="00EE33CE"/>
    <w:rsid w:val="00EE3F48"/>
    <w:rsid w:val="00EE42C5"/>
    <w:rsid w:val="00EE4801"/>
    <w:rsid w:val="00EE49E6"/>
    <w:rsid w:val="00EE555F"/>
    <w:rsid w:val="00EE6715"/>
    <w:rsid w:val="00EE7FCF"/>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C8C"/>
    <w:rsid w:val="00FD7674"/>
    <w:rsid w:val="00FE1AEC"/>
    <w:rsid w:val="00FE1D89"/>
    <w:rsid w:val="00FE1E48"/>
    <w:rsid w:val="00FE219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5F5"/>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41806-9F74-4400-8A65-5D9B61934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12421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2021-02-08T18:28:00Z</dcterms:created>
  <dcterms:modified xsi:type="dcterms:W3CDTF">2021-02-08T18:28:00Z</dcterms:modified>
  <cp:category/>
</cp:coreProperties>
</file>